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E0F23" w14:textId="77777777" w:rsidR="00717B74" w:rsidRPr="00743885" w:rsidRDefault="00717B74">
      <w:pPr>
        <w:rPr>
          <w:rFonts w:cs="Arial"/>
          <w:sz w:val="24"/>
          <w:szCs w:val="24"/>
          <w:lang w:val="en-US"/>
        </w:rPr>
      </w:pPr>
      <w:r w:rsidRPr="00743885">
        <w:rPr>
          <w:rFonts w:cs="Arial"/>
          <w:b/>
          <w:sz w:val="24"/>
          <w:szCs w:val="24"/>
          <w:lang w:val="en-US"/>
        </w:rPr>
        <w:t>Report of the COGITA gro</w:t>
      </w:r>
      <w:r w:rsidR="00513ABD" w:rsidRPr="00743885">
        <w:rPr>
          <w:rFonts w:cs="Arial"/>
          <w:b/>
          <w:sz w:val="24"/>
          <w:szCs w:val="24"/>
          <w:lang w:val="en-US"/>
        </w:rPr>
        <w:t>up meeting on 21st of May, 2016</w:t>
      </w:r>
    </w:p>
    <w:p w14:paraId="79FE0F24" w14:textId="77777777" w:rsidR="00717B74" w:rsidRPr="00743885" w:rsidRDefault="00717B74">
      <w:pPr>
        <w:rPr>
          <w:rFonts w:cs="Arial"/>
          <w:sz w:val="24"/>
          <w:szCs w:val="24"/>
          <w:lang w:val="en-US"/>
        </w:rPr>
      </w:pPr>
    </w:p>
    <w:p w14:paraId="79FE0F25" w14:textId="77777777" w:rsidR="00717B74" w:rsidRPr="00743885" w:rsidRDefault="00717B74">
      <w:pPr>
        <w:rPr>
          <w:rFonts w:cs="Arial"/>
          <w:sz w:val="24"/>
          <w:szCs w:val="24"/>
          <w:lang w:val="en-US"/>
        </w:rPr>
      </w:pPr>
      <w:r w:rsidRPr="00743885">
        <w:rPr>
          <w:rFonts w:cs="Arial"/>
          <w:b/>
          <w:sz w:val="24"/>
          <w:szCs w:val="24"/>
          <w:lang w:val="en-US"/>
        </w:rPr>
        <w:t>Participants</w:t>
      </w:r>
      <w:r w:rsidRPr="00743885">
        <w:rPr>
          <w:rFonts w:cs="Arial"/>
          <w:sz w:val="24"/>
          <w:szCs w:val="24"/>
          <w:lang w:val="en-US"/>
        </w:rPr>
        <w:t xml:space="preserve">: Marie </w:t>
      </w:r>
      <w:proofErr w:type="spellStart"/>
      <w:r w:rsidRPr="00743885">
        <w:rPr>
          <w:rFonts w:cs="Arial"/>
          <w:sz w:val="24"/>
          <w:szCs w:val="24"/>
          <w:lang w:val="en-US"/>
        </w:rPr>
        <w:t>Barais</w:t>
      </w:r>
      <w:proofErr w:type="spellEnd"/>
      <w:r w:rsidRPr="00743885">
        <w:rPr>
          <w:rFonts w:cs="Arial"/>
          <w:sz w:val="24"/>
          <w:szCs w:val="24"/>
          <w:lang w:val="en-US"/>
        </w:rPr>
        <w:t xml:space="preserve">, </w:t>
      </w:r>
      <w:r w:rsidR="00897747" w:rsidRPr="00743885">
        <w:rPr>
          <w:rFonts w:cs="Arial"/>
          <w:sz w:val="24"/>
          <w:szCs w:val="24"/>
          <w:lang w:val="en-US"/>
        </w:rPr>
        <w:t>Laurence Baumann-</w:t>
      </w:r>
      <w:proofErr w:type="spellStart"/>
      <w:r w:rsidR="00897747" w:rsidRPr="00743885">
        <w:rPr>
          <w:rFonts w:cs="Arial"/>
          <w:sz w:val="24"/>
          <w:szCs w:val="24"/>
          <w:lang w:val="en-US"/>
        </w:rPr>
        <w:t>Coblentz</w:t>
      </w:r>
      <w:proofErr w:type="spellEnd"/>
      <w:r w:rsidR="00897747" w:rsidRPr="00743885">
        <w:rPr>
          <w:rFonts w:cs="Arial"/>
          <w:sz w:val="24"/>
          <w:szCs w:val="24"/>
          <w:lang w:val="en-US"/>
        </w:rPr>
        <w:t xml:space="preserve">, </w:t>
      </w:r>
      <w:proofErr w:type="spellStart"/>
      <w:r w:rsidRPr="00743885">
        <w:rPr>
          <w:rFonts w:cs="Arial"/>
          <w:sz w:val="24"/>
          <w:szCs w:val="24"/>
          <w:lang w:val="en-US"/>
        </w:rPr>
        <w:t>Bernadino</w:t>
      </w:r>
      <w:proofErr w:type="spellEnd"/>
      <w:r w:rsidRPr="00743885">
        <w:rPr>
          <w:rFonts w:cs="Arial"/>
          <w:sz w:val="24"/>
          <w:szCs w:val="24"/>
          <w:lang w:val="en-US"/>
        </w:rPr>
        <w:t xml:space="preserve"> </w:t>
      </w:r>
      <w:proofErr w:type="spellStart"/>
      <w:r w:rsidRPr="00743885">
        <w:rPr>
          <w:rFonts w:cs="Arial"/>
          <w:sz w:val="24"/>
          <w:szCs w:val="24"/>
          <w:lang w:val="en-US"/>
        </w:rPr>
        <w:t>Fanlo</w:t>
      </w:r>
      <w:proofErr w:type="spellEnd"/>
      <w:r w:rsidRPr="00743885">
        <w:rPr>
          <w:rFonts w:cs="Arial"/>
          <w:sz w:val="24"/>
          <w:szCs w:val="24"/>
          <w:lang w:val="en-US"/>
        </w:rPr>
        <w:t xml:space="preserve">, Johannes </w:t>
      </w:r>
      <w:proofErr w:type="spellStart"/>
      <w:r w:rsidRPr="00743885">
        <w:rPr>
          <w:rFonts w:cs="Arial"/>
          <w:sz w:val="24"/>
          <w:szCs w:val="24"/>
          <w:lang w:val="en-US"/>
        </w:rPr>
        <w:t>Hauswaldt</w:t>
      </w:r>
      <w:proofErr w:type="spellEnd"/>
      <w:r w:rsidRPr="00743885">
        <w:rPr>
          <w:rFonts w:cs="Arial"/>
          <w:sz w:val="24"/>
          <w:szCs w:val="24"/>
          <w:lang w:val="en-US"/>
        </w:rPr>
        <w:t xml:space="preserve">, Erik Stolper, Paul van </w:t>
      </w:r>
      <w:proofErr w:type="spellStart"/>
      <w:r w:rsidRPr="00743885">
        <w:rPr>
          <w:rFonts w:cs="Arial"/>
          <w:sz w:val="24"/>
          <w:szCs w:val="24"/>
          <w:lang w:val="en-US"/>
        </w:rPr>
        <w:t>Royen</w:t>
      </w:r>
      <w:proofErr w:type="spellEnd"/>
      <w:r w:rsidRPr="00743885">
        <w:rPr>
          <w:rFonts w:cs="Arial"/>
          <w:sz w:val="24"/>
          <w:szCs w:val="24"/>
          <w:lang w:val="en-US"/>
        </w:rPr>
        <w:t xml:space="preserve">. Later joined: Ronen </w:t>
      </w:r>
      <w:proofErr w:type="spellStart"/>
      <w:r w:rsidRPr="00743885">
        <w:rPr>
          <w:rFonts w:cs="Arial"/>
          <w:sz w:val="24"/>
          <w:szCs w:val="24"/>
          <w:lang w:val="en-US"/>
        </w:rPr>
        <w:t>Bareket</w:t>
      </w:r>
      <w:proofErr w:type="spellEnd"/>
      <w:r w:rsidRPr="00743885">
        <w:rPr>
          <w:rFonts w:cs="Arial"/>
          <w:sz w:val="24"/>
          <w:szCs w:val="24"/>
          <w:lang w:val="en-US"/>
        </w:rPr>
        <w:t xml:space="preserve"> (Israel)</w:t>
      </w:r>
    </w:p>
    <w:p w14:paraId="79FE0F26" w14:textId="77777777" w:rsidR="00717B74" w:rsidRPr="00743885" w:rsidRDefault="00717B74">
      <w:pPr>
        <w:rPr>
          <w:rFonts w:cs="Arial"/>
          <w:sz w:val="24"/>
          <w:szCs w:val="24"/>
          <w:lang w:val="en-US"/>
        </w:rPr>
      </w:pPr>
    </w:p>
    <w:p w14:paraId="79FE0F27" w14:textId="77777777" w:rsidR="00717B74" w:rsidRPr="00743885" w:rsidRDefault="00717B74">
      <w:pPr>
        <w:rPr>
          <w:rFonts w:cs="Arial"/>
          <w:sz w:val="24"/>
          <w:szCs w:val="24"/>
          <w:lang w:val="en-US"/>
        </w:rPr>
      </w:pPr>
      <w:r w:rsidRPr="00743885">
        <w:rPr>
          <w:rFonts w:cs="Arial"/>
          <w:b/>
          <w:sz w:val="24"/>
          <w:szCs w:val="24"/>
          <w:lang w:val="en-US"/>
        </w:rPr>
        <w:t>Opening</w:t>
      </w:r>
      <w:r w:rsidRPr="00743885">
        <w:rPr>
          <w:rFonts w:cs="Arial"/>
          <w:sz w:val="24"/>
          <w:szCs w:val="24"/>
          <w:lang w:val="en-US"/>
        </w:rPr>
        <w:t xml:space="preserve"> of the meeting by </w:t>
      </w:r>
      <w:proofErr w:type="spellStart"/>
      <w:r w:rsidRPr="00743885">
        <w:rPr>
          <w:rFonts w:cs="Arial"/>
          <w:sz w:val="24"/>
          <w:szCs w:val="24"/>
          <w:lang w:val="en-US"/>
        </w:rPr>
        <w:t>PvR</w:t>
      </w:r>
      <w:proofErr w:type="spellEnd"/>
      <w:r w:rsidRPr="00743885">
        <w:rPr>
          <w:rFonts w:cs="Arial"/>
          <w:sz w:val="24"/>
          <w:szCs w:val="24"/>
          <w:lang w:val="en-US"/>
        </w:rPr>
        <w:t xml:space="preserve"> offering an agenda for today’s meeting. A round of short self-presentation</w:t>
      </w:r>
      <w:r w:rsidR="0017197D" w:rsidRPr="00743885">
        <w:rPr>
          <w:rFonts w:cs="Arial"/>
          <w:sz w:val="24"/>
          <w:szCs w:val="24"/>
          <w:lang w:val="en-US"/>
        </w:rPr>
        <w:t xml:space="preserve"> is run</w:t>
      </w:r>
      <w:r w:rsidRPr="00743885">
        <w:rPr>
          <w:rFonts w:cs="Arial"/>
          <w:sz w:val="24"/>
          <w:szCs w:val="24"/>
          <w:lang w:val="en-US"/>
        </w:rPr>
        <w:t>.</w:t>
      </w:r>
    </w:p>
    <w:p w14:paraId="79FE0F28" w14:textId="77777777" w:rsidR="00717B74" w:rsidRPr="00743885" w:rsidRDefault="00717B74">
      <w:pPr>
        <w:rPr>
          <w:rFonts w:cs="Arial"/>
          <w:sz w:val="24"/>
          <w:szCs w:val="24"/>
          <w:lang w:val="en-US"/>
        </w:rPr>
      </w:pPr>
    </w:p>
    <w:p w14:paraId="79FE0F29" w14:textId="77777777" w:rsidR="00812132" w:rsidRPr="00743885" w:rsidRDefault="00812132">
      <w:pPr>
        <w:rPr>
          <w:rFonts w:cs="Arial"/>
          <w:sz w:val="24"/>
          <w:szCs w:val="24"/>
          <w:lang w:val="en-US"/>
        </w:rPr>
      </w:pPr>
      <w:r w:rsidRPr="00743885">
        <w:rPr>
          <w:rFonts w:cs="Arial"/>
          <w:b/>
          <w:sz w:val="24"/>
          <w:szCs w:val="24"/>
          <w:lang w:val="en-US"/>
        </w:rPr>
        <w:t>Outlines of the history of COGITA</w:t>
      </w:r>
      <w:r w:rsidRPr="00743885">
        <w:rPr>
          <w:rFonts w:cs="Arial"/>
          <w:sz w:val="24"/>
          <w:szCs w:val="24"/>
          <w:lang w:val="en-US"/>
        </w:rPr>
        <w:t xml:space="preserve">: </w:t>
      </w:r>
    </w:p>
    <w:p w14:paraId="79FE0F2A" w14:textId="77777777" w:rsidR="00717B74" w:rsidRPr="00743885" w:rsidRDefault="00717B74">
      <w:pPr>
        <w:rPr>
          <w:rFonts w:cs="Arial"/>
          <w:sz w:val="24"/>
          <w:szCs w:val="24"/>
          <w:lang w:val="en-US"/>
        </w:rPr>
      </w:pPr>
      <w:r w:rsidRPr="00743885">
        <w:rPr>
          <w:rFonts w:cs="Arial"/>
          <w:sz w:val="24"/>
          <w:szCs w:val="24"/>
          <w:lang w:val="en-US"/>
        </w:rPr>
        <w:t xml:space="preserve">ES presents a version of his invited presentation to EGPRN, </w:t>
      </w:r>
      <w:r w:rsidR="003C25DD" w:rsidRPr="00743885">
        <w:rPr>
          <w:rFonts w:cs="Arial"/>
          <w:sz w:val="24"/>
          <w:szCs w:val="24"/>
          <w:lang w:val="en-US"/>
        </w:rPr>
        <w:t xml:space="preserve">on </w:t>
      </w:r>
      <w:r w:rsidRPr="00743885">
        <w:rPr>
          <w:rFonts w:cs="Arial"/>
          <w:sz w:val="24"/>
          <w:szCs w:val="24"/>
          <w:lang w:val="en-US"/>
        </w:rPr>
        <w:t>coming Monday, on history of the COGITA group and its results. He starts with the expression ‘</w:t>
      </w:r>
      <w:proofErr w:type="spellStart"/>
      <w:r w:rsidRPr="00743885">
        <w:rPr>
          <w:rFonts w:cs="Arial"/>
          <w:sz w:val="24"/>
          <w:szCs w:val="24"/>
          <w:lang w:val="en-US"/>
        </w:rPr>
        <w:t>niet</w:t>
      </w:r>
      <w:proofErr w:type="spellEnd"/>
      <w:r w:rsidRPr="00743885">
        <w:rPr>
          <w:rFonts w:cs="Arial"/>
          <w:sz w:val="24"/>
          <w:szCs w:val="24"/>
          <w:lang w:val="en-US"/>
        </w:rPr>
        <w:t xml:space="preserve"> </w:t>
      </w:r>
      <w:proofErr w:type="spellStart"/>
      <w:r w:rsidRPr="00743885">
        <w:rPr>
          <w:rFonts w:cs="Arial"/>
          <w:sz w:val="24"/>
          <w:szCs w:val="24"/>
          <w:lang w:val="en-US"/>
        </w:rPr>
        <w:t>pluis</w:t>
      </w:r>
      <w:proofErr w:type="spellEnd"/>
      <w:r w:rsidRPr="00743885">
        <w:rPr>
          <w:rFonts w:cs="Arial"/>
          <w:sz w:val="24"/>
          <w:szCs w:val="24"/>
          <w:lang w:val="en-US"/>
        </w:rPr>
        <w:t xml:space="preserve">’ which is unique in the Netherlands and </w:t>
      </w:r>
      <w:r w:rsidR="00812132" w:rsidRPr="00743885">
        <w:rPr>
          <w:rFonts w:cs="Arial"/>
          <w:sz w:val="24"/>
          <w:szCs w:val="24"/>
          <w:lang w:val="en-US"/>
        </w:rPr>
        <w:t>Flanders</w:t>
      </w:r>
      <w:r w:rsidR="0017197D" w:rsidRPr="00743885">
        <w:rPr>
          <w:rFonts w:cs="Arial"/>
          <w:sz w:val="24"/>
          <w:szCs w:val="24"/>
          <w:lang w:val="en-US"/>
        </w:rPr>
        <w:t>, and the first research question “Do you have the same gut feeling in your country?”</w:t>
      </w:r>
      <w:r w:rsidR="003C25DD" w:rsidRPr="00743885">
        <w:rPr>
          <w:rFonts w:cs="Arial"/>
          <w:sz w:val="24"/>
          <w:szCs w:val="24"/>
          <w:lang w:val="en-US"/>
        </w:rPr>
        <w:t>,</w:t>
      </w:r>
      <w:r w:rsidR="005E74D7" w:rsidRPr="00743885">
        <w:rPr>
          <w:rFonts w:cs="Arial"/>
          <w:sz w:val="24"/>
          <w:szCs w:val="24"/>
          <w:lang w:val="en-US"/>
        </w:rPr>
        <w:t xml:space="preserve"> </w:t>
      </w:r>
      <w:r w:rsidR="0086709F" w:rsidRPr="00743885">
        <w:rPr>
          <w:rFonts w:cs="Arial"/>
          <w:sz w:val="24"/>
          <w:szCs w:val="24"/>
          <w:lang w:val="en-US"/>
        </w:rPr>
        <w:t xml:space="preserve">and extends on the consecutive steps and results of the gut feeling research agenda as it has been done, also refers to the website </w:t>
      </w:r>
      <w:hyperlink r:id="rId9" w:history="1">
        <w:r w:rsidR="00812132" w:rsidRPr="00743885">
          <w:rPr>
            <w:rStyle w:val="Hyperlink"/>
            <w:rFonts w:cs="Arial"/>
            <w:sz w:val="24"/>
            <w:szCs w:val="24"/>
            <w:lang w:val="en-US"/>
          </w:rPr>
          <w:t>www.gutfeelings.eu</w:t>
        </w:r>
      </w:hyperlink>
      <w:r w:rsidR="0086709F" w:rsidRPr="00743885">
        <w:rPr>
          <w:rFonts w:cs="Arial"/>
          <w:sz w:val="24"/>
          <w:szCs w:val="24"/>
          <w:lang w:val="en-US"/>
        </w:rPr>
        <w:t xml:space="preserve"> . There is an offer from the Clinical Decision Making group to take part in their meeting in Bergen, Norway, 22</w:t>
      </w:r>
      <w:r w:rsidR="0086709F" w:rsidRPr="00743885">
        <w:rPr>
          <w:rFonts w:cs="Arial"/>
          <w:sz w:val="24"/>
          <w:szCs w:val="24"/>
          <w:vertAlign w:val="superscript"/>
          <w:lang w:val="en-US"/>
        </w:rPr>
        <w:t>nd</w:t>
      </w:r>
      <w:r w:rsidR="0086709F" w:rsidRPr="00743885">
        <w:rPr>
          <w:rFonts w:cs="Arial"/>
          <w:sz w:val="24"/>
          <w:szCs w:val="24"/>
          <w:lang w:val="en-US"/>
        </w:rPr>
        <w:t xml:space="preserve"> to 24</w:t>
      </w:r>
      <w:r w:rsidR="0086709F" w:rsidRPr="00743885">
        <w:rPr>
          <w:rFonts w:cs="Arial"/>
          <w:sz w:val="24"/>
          <w:szCs w:val="24"/>
          <w:vertAlign w:val="superscript"/>
          <w:lang w:val="en-US"/>
        </w:rPr>
        <w:t>th</w:t>
      </w:r>
      <w:r w:rsidR="0086709F" w:rsidRPr="00743885">
        <w:rPr>
          <w:rFonts w:cs="Arial"/>
          <w:sz w:val="24"/>
          <w:szCs w:val="24"/>
          <w:lang w:val="en-US"/>
        </w:rPr>
        <w:t xml:space="preserve"> of March, 2017. ES suggests as a next step in research to find what comes out in our practices using the Gut Feeling Questionnaire (GFQ).</w:t>
      </w:r>
    </w:p>
    <w:p w14:paraId="79FE0F2B" w14:textId="21DE609F" w:rsidR="0086709F" w:rsidRPr="00743885" w:rsidRDefault="00812132">
      <w:pPr>
        <w:rPr>
          <w:rFonts w:cs="Arial"/>
          <w:sz w:val="24"/>
          <w:szCs w:val="24"/>
          <w:lang w:val="en-US"/>
        </w:rPr>
      </w:pPr>
      <w:r w:rsidRPr="00743885">
        <w:rPr>
          <w:rFonts w:cs="Arial"/>
          <w:sz w:val="24"/>
          <w:szCs w:val="24"/>
          <w:lang w:val="en-US"/>
        </w:rPr>
        <w:t xml:space="preserve">Additionally, JH gave a short overview of the linguistic validation procedure of the GFQ, translating the questionnaire into French, German and Polish. </w:t>
      </w:r>
      <w:r w:rsidR="0086709F" w:rsidRPr="00743885">
        <w:rPr>
          <w:rFonts w:cs="Arial"/>
          <w:sz w:val="24"/>
          <w:szCs w:val="24"/>
          <w:lang w:val="en-US"/>
        </w:rPr>
        <w:t xml:space="preserve">MB </w:t>
      </w:r>
      <w:r w:rsidR="006140BE">
        <w:rPr>
          <w:rFonts w:cs="Arial"/>
          <w:sz w:val="24"/>
          <w:szCs w:val="24"/>
          <w:lang w:val="en-US"/>
        </w:rPr>
        <w:t>pre</w:t>
      </w:r>
      <w:r w:rsidRPr="00743885">
        <w:rPr>
          <w:rFonts w:cs="Arial"/>
          <w:sz w:val="24"/>
          <w:szCs w:val="24"/>
          <w:lang w:val="en-US"/>
        </w:rPr>
        <w:t>sented</w:t>
      </w:r>
      <w:r w:rsidR="0086709F" w:rsidRPr="00743885">
        <w:rPr>
          <w:rFonts w:cs="Arial"/>
          <w:sz w:val="24"/>
          <w:szCs w:val="24"/>
          <w:lang w:val="en-US"/>
        </w:rPr>
        <w:t xml:space="preserve"> some findings from her research on suspecting pulmonary embolism</w:t>
      </w:r>
      <w:r w:rsidRPr="00743885">
        <w:rPr>
          <w:rFonts w:cs="Arial"/>
          <w:sz w:val="24"/>
          <w:szCs w:val="24"/>
          <w:lang w:val="en-US"/>
        </w:rPr>
        <w:t xml:space="preserve">. </w:t>
      </w:r>
      <w:r w:rsidR="0086709F" w:rsidRPr="00743885">
        <w:rPr>
          <w:rFonts w:cs="Arial"/>
          <w:sz w:val="24"/>
          <w:szCs w:val="24"/>
          <w:lang w:val="en-US"/>
        </w:rPr>
        <w:t>BF introduces the Spanish word for gut feelings which is “</w:t>
      </w:r>
      <w:proofErr w:type="spellStart"/>
      <w:r w:rsidR="0086709F" w:rsidRPr="00743885">
        <w:rPr>
          <w:rFonts w:cs="Arial"/>
          <w:sz w:val="24"/>
          <w:szCs w:val="24"/>
          <w:lang w:val="en-US"/>
        </w:rPr>
        <w:t>corazonada</w:t>
      </w:r>
      <w:proofErr w:type="spellEnd"/>
      <w:r w:rsidR="0086709F" w:rsidRPr="00743885">
        <w:rPr>
          <w:rFonts w:cs="Arial"/>
          <w:sz w:val="24"/>
          <w:szCs w:val="24"/>
          <w:lang w:val="en-US"/>
        </w:rPr>
        <w:t>” which may be translated as a feeling from the heart.</w:t>
      </w:r>
    </w:p>
    <w:p w14:paraId="79FE0F2C" w14:textId="77777777" w:rsidR="0086709F" w:rsidRPr="00743885" w:rsidRDefault="0086709F">
      <w:pPr>
        <w:rPr>
          <w:rFonts w:cs="Arial"/>
          <w:b/>
          <w:sz w:val="24"/>
          <w:szCs w:val="24"/>
          <w:lang w:val="en-US"/>
        </w:rPr>
      </w:pPr>
      <w:r w:rsidRPr="00743885">
        <w:rPr>
          <w:rFonts w:cs="Arial"/>
          <w:b/>
          <w:sz w:val="24"/>
          <w:szCs w:val="24"/>
          <w:lang w:val="en-US"/>
        </w:rPr>
        <w:t>Discussion</w:t>
      </w:r>
    </w:p>
    <w:p w14:paraId="79FE0F2D" w14:textId="77777777" w:rsidR="0086709F" w:rsidRPr="00743885" w:rsidRDefault="0086709F">
      <w:pPr>
        <w:rPr>
          <w:rFonts w:cs="Arial"/>
          <w:sz w:val="24"/>
          <w:szCs w:val="24"/>
          <w:lang w:val="en-US"/>
        </w:rPr>
      </w:pPr>
      <w:proofErr w:type="spellStart"/>
      <w:r w:rsidRPr="00743885">
        <w:rPr>
          <w:rFonts w:cs="Arial"/>
          <w:sz w:val="24"/>
          <w:szCs w:val="24"/>
          <w:lang w:val="en-US"/>
        </w:rPr>
        <w:t>PvR</w:t>
      </w:r>
      <w:proofErr w:type="spellEnd"/>
      <w:r w:rsidRPr="00743885">
        <w:rPr>
          <w:rFonts w:cs="Arial"/>
          <w:sz w:val="24"/>
          <w:szCs w:val="24"/>
          <w:lang w:val="en-US"/>
        </w:rPr>
        <w:t>: GFQ is constructed in a scientific surrounding but how it may be used in every-day practice remains doubtful. Does it work when implemented into real life?</w:t>
      </w:r>
    </w:p>
    <w:p w14:paraId="79FE0F2E" w14:textId="77777777" w:rsidR="0086709F" w:rsidRPr="00743885" w:rsidRDefault="0086709F" w:rsidP="00B52782">
      <w:pPr>
        <w:rPr>
          <w:rFonts w:cs="Arial"/>
          <w:i/>
          <w:sz w:val="24"/>
          <w:szCs w:val="24"/>
          <w:lang w:val="en-US"/>
        </w:rPr>
      </w:pPr>
      <w:r w:rsidRPr="00743885">
        <w:rPr>
          <w:rFonts w:cs="Arial"/>
          <w:sz w:val="24"/>
          <w:szCs w:val="24"/>
          <w:lang w:val="en-US"/>
        </w:rPr>
        <w:t xml:space="preserve">RB enjoys the difference if following your personal gut feeling in contrast to following guide lines. </w:t>
      </w:r>
      <w:proofErr w:type="spellStart"/>
      <w:r w:rsidRPr="00743885">
        <w:rPr>
          <w:rFonts w:cs="Arial"/>
          <w:sz w:val="24"/>
          <w:szCs w:val="24"/>
          <w:lang w:val="en-US"/>
        </w:rPr>
        <w:t>PvR</w:t>
      </w:r>
      <w:proofErr w:type="spellEnd"/>
      <w:r w:rsidRPr="00743885">
        <w:rPr>
          <w:rFonts w:cs="Arial"/>
          <w:sz w:val="24"/>
          <w:szCs w:val="24"/>
          <w:lang w:val="en-US"/>
        </w:rPr>
        <w:t xml:space="preserve"> </w:t>
      </w:r>
      <w:r w:rsidR="00B52782" w:rsidRPr="00743885">
        <w:rPr>
          <w:rFonts w:cs="Arial"/>
          <w:sz w:val="24"/>
          <w:szCs w:val="24"/>
          <w:lang w:val="en-US"/>
        </w:rPr>
        <w:t>using GF</w:t>
      </w:r>
      <w:r w:rsidRPr="00743885">
        <w:rPr>
          <w:rFonts w:cs="Arial"/>
          <w:sz w:val="24"/>
          <w:szCs w:val="24"/>
          <w:lang w:val="en-US"/>
        </w:rPr>
        <w:t xml:space="preserve"> is not </w:t>
      </w:r>
      <w:r w:rsidR="00B52782" w:rsidRPr="00743885">
        <w:rPr>
          <w:rFonts w:cs="Arial"/>
          <w:sz w:val="24"/>
          <w:szCs w:val="24"/>
          <w:lang w:val="en-US"/>
        </w:rPr>
        <w:t xml:space="preserve">a contradiction to GL, but a genuine part of evidence based medicine and evidence based practice </w:t>
      </w:r>
      <w:r w:rsidR="00B52782" w:rsidRPr="00743885">
        <w:rPr>
          <w:rFonts w:cs="Arial"/>
          <w:i/>
          <w:sz w:val="24"/>
          <w:szCs w:val="24"/>
          <w:lang w:val="en-US"/>
        </w:rPr>
        <w:t xml:space="preserve">(JH: see also the “Father of </w:t>
      </w:r>
      <w:proofErr w:type="spellStart"/>
      <w:r w:rsidR="00B52782" w:rsidRPr="00743885">
        <w:rPr>
          <w:rFonts w:cs="Arial"/>
          <w:i/>
          <w:sz w:val="24"/>
          <w:szCs w:val="24"/>
          <w:lang w:val="en-US"/>
        </w:rPr>
        <w:t>EbM</w:t>
      </w:r>
      <w:proofErr w:type="spellEnd"/>
      <w:r w:rsidR="00B52782" w:rsidRPr="00743885">
        <w:rPr>
          <w:rFonts w:cs="Arial"/>
          <w:i/>
          <w:sz w:val="24"/>
          <w:szCs w:val="24"/>
          <w:lang w:val="en-US"/>
        </w:rPr>
        <w:t>” Sackett DL et al. Evidence based medicine: What it is and what it isn’t. BMJ 1996;312:71–2)</w:t>
      </w:r>
    </w:p>
    <w:p w14:paraId="79FE0F2F" w14:textId="77777777" w:rsidR="00B52782" w:rsidRPr="00743885" w:rsidRDefault="00B52782" w:rsidP="00B52782">
      <w:pPr>
        <w:rPr>
          <w:rFonts w:cs="Arial"/>
          <w:sz w:val="24"/>
          <w:szCs w:val="24"/>
          <w:lang w:val="en-US"/>
        </w:rPr>
      </w:pPr>
    </w:p>
    <w:p w14:paraId="79FE0F30" w14:textId="77777777" w:rsidR="00812132" w:rsidRPr="00743885" w:rsidRDefault="00812132" w:rsidP="00B52782">
      <w:pPr>
        <w:rPr>
          <w:rFonts w:cs="Arial"/>
          <w:b/>
          <w:sz w:val="24"/>
          <w:szCs w:val="24"/>
          <w:lang w:val="en-US"/>
        </w:rPr>
      </w:pPr>
      <w:r w:rsidRPr="00743885">
        <w:rPr>
          <w:rFonts w:cs="Arial"/>
          <w:b/>
          <w:sz w:val="24"/>
          <w:szCs w:val="24"/>
          <w:lang w:val="en-US"/>
        </w:rPr>
        <w:t>Collaborative Feasibility study</w:t>
      </w:r>
    </w:p>
    <w:p w14:paraId="79FE0F31" w14:textId="77777777" w:rsidR="00B52782" w:rsidRPr="00743885" w:rsidRDefault="00B52782" w:rsidP="00B52782">
      <w:pPr>
        <w:rPr>
          <w:rFonts w:cs="Arial"/>
          <w:sz w:val="24"/>
          <w:szCs w:val="24"/>
          <w:lang w:val="en-US"/>
        </w:rPr>
      </w:pPr>
      <w:r w:rsidRPr="00743885">
        <w:rPr>
          <w:rFonts w:cs="Arial"/>
          <w:sz w:val="24"/>
          <w:szCs w:val="24"/>
          <w:lang w:val="en-US"/>
        </w:rPr>
        <w:t>MB then presents preliminary results from a feasibility study concerning the GFQ which had been performed on GPs in Brittany, France, and the Netherlands, with ES.</w:t>
      </w:r>
    </w:p>
    <w:p w14:paraId="79FE0F32" w14:textId="77777777" w:rsidR="00AA66F4" w:rsidRPr="00743885" w:rsidRDefault="00B52782" w:rsidP="00B52782">
      <w:pPr>
        <w:rPr>
          <w:rFonts w:cs="Arial"/>
          <w:sz w:val="24"/>
          <w:szCs w:val="24"/>
          <w:lang w:val="en-US"/>
        </w:rPr>
      </w:pPr>
      <w:r w:rsidRPr="00743885">
        <w:rPr>
          <w:rFonts w:cs="Arial"/>
          <w:sz w:val="24"/>
          <w:szCs w:val="24"/>
          <w:lang w:val="en-US"/>
        </w:rPr>
        <w:t>It has quantitative and qualitative results.</w:t>
      </w:r>
    </w:p>
    <w:p w14:paraId="79FE0F33" w14:textId="77777777" w:rsidR="00B52782" w:rsidRPr="00743885" w:rsidRDefault="00B52782" w:rsidP="00B52782">
      <w:pPr>
        <w:rPr>
          <w:rFonts w:cs="Arial"/>
          <w:b/>
          <w:sz w:val="24"/>
          <w:szCs w:val="24"/>
          <w:lang w:val="en-US"/>
        </w:rPr>
      </w:pPr>
      <w:r w:rsidRPr="00743885">
        <w:rPr>
          <w:rFonts w:cs="Arial"/>
          <w:b/>
          <w:sz w:val="24"/>
          <w:szCs w:val="24"/>
          <w:lang w:val="en-US"/>
        </w:rPr>
        <w:t>Discussion</w:t>
      </w:r>
    </w:p>
    <w:p w14:paraId="79FE0F34" w14:textId="77777777" w:rsidR="00647F48" w:rsidRPr="00743885" w:rsidRDefault="00B52782" w:rsidP="00B52782">
      <w:pPr>
        <w:rPr>
          <w:rFonts w:cs="Arial"/>
          <w:sz w:val="24"/>
          <w:szCs w:val="24"/>
          <w:lang w:val="en-US"/>
        </w:rPr>
      </w:pPr>
      <w:r w:rsidRPr="00743885">
        <w:rPr>
          <w:rFonts w:cs="Arial"/>
          <w:sz w:val="24"/>
          <w:szCs w:val="24"/>
          <w:lang w:val="en-US"/>
        </w:rPr>
        <w:t>The problem of recall bias is raised.</w:t>
      </w:r>
      <w:r w:rsidR="00812132" w:rsidRPr="00743885">
        <w:rPr>
          <w:rFonts w:cs="Arial"/>
          <w:sz w:val="24"/>
          <w:szCs w:val="24"/>
          <w:lang w:val="en-US"/>
        </w:rPr>
        <w:t xml:space="preserve"> </w:t>
      </w:r>
      <w:proofErr w:type="spellStart"/>
      <w:r w:rsidRPr="00743885">
        <w:rPr>
          <w:rFonts w:cs="Arial"/>
          <w:sz w:val="24"/>
          <w:szCs w:val="24"/>
          <w:lang w:val="en-US"/>
        </w:rPr>
        <w:t>PvR</w:t>
      </w:r>
      <w:proofErr w:type="spellEnd"/>
      <w:r w:rsidRPr="00743885">
        <w:rPr>
          <w:rFonts w:cs="Arial"/>
          <w:sz w:val="24"/>
          <w:szCs w:val="24"/>
          <w:lang w:val="en-US"/>
        </w:rPr>
        <w:t xml:space="preserve"> states that personal interviews with as little time delay as possible are preferable to telephone or E-Mail follow-up</w:t>
      </w:r>
      <w:r w:rsidR="00812132" w:rsidRPr="00743885">
        <w:rPr>
          <w:rFonts w:cs="Arial"/>
          <w:sz w:val="24"/>
          <w:szCs w:val="24"/>
          <w:lang w:val="en-US"/>
        </w:rPr>
        <w:t xml:space="preserve">. </w:t>
      </w:r>
      <w:r w:rsidR="00897747" w:rsidRPr="00743885">
        <w:rPr>
          <w:rFonts w:cs="Arial"/>
          <w:sz w:val="24"/>
          <w:szCs w:val="24"/>
          <w:lang w:val="en-US"/>
        </w:rPr>
        <w:t>MB suggests an addition to the 6</w:t>
      </w:r>
      <w:r w:rsidR="00897747" w:rsidRPr="00743885">
        <w:rPr>
          <w:rFonts w:cs="Arial"/>
          <w:sz w:val="24"/>
          <w:szCs w:val="24"/>
          <w:vertAlign w:val="superscript"/>
          <w:lang w:val="en-US"/>
        </w:rPr>
        <w:t>th</w:t>
      </w:r>
      <w:r w:rsidR="00897747" w:rsidRPr="00743885">
        <w:rPr>
          <w:rFonts w:cs="Arial"/>
          <w:sz w:val="24"/>
          <w:szCs w:val="24"/>
          <w:lang w:val="en-US"/>
        </w:rPr>
        <w:t xml:space="preserve"> item of the GFQ at 3</w:t>
      </w:r>
      <w:r w:rsidR="00897747" w:rsidRPr="00743885">
        <w:rPr>
          <w:rFonts w:cs="Arial"/>
          <w:sz w:val="24"/>
          <w:szCs w:val="24"/>
          <w:vertAlign w:val="superscript"/>
          <w:lang w:val="en-US"/>
        </w:rPr>
        <w:t>rd</w:t>
      </w:r>
      <w:r w:rsidR="00897747" w:rsidRPr="00743885">
        <w:rPr>
          <w:rFonts w:cs="Arial"/>
          <w:sz w:val="24"/>
          <w:szCs w:val="24"/>
          <w:lang w:val="en-US"/>
        </w:rPr>
        <w:t xml:space="preserve"> position, to advice the patient to come back if the problem persists.</w:t>
      </w:r>
      <w:r w:rsidR="00812132" w:rsidRPr="00743885">
        <w:rPr>
          <w:rFonts w:cs="Arial"/>
          <w:sz w:val="24"/>
          <w:szCs w:val="24"/>
          <w:lang w:val="en-US"/>
        </w:rPr>
        <w:t xml:space="preserve"> </w:t>
      </w:r>
      <w:r w:rsidR="00897747" w:rsidRPr="00743885">
        <w:rPr>
          <w:rFonts w:cs="Arial"/>
          <w:sz w:val="24"/>
          <w:szCs w:val="24"/>
          <w:lang w:val="en-US"/>
        </w:rPr>
        <w:t>JH questions this procedure</w:t>
      </w:r>
      <w:r w:rsidR="00647F48" w:rsidRPr="00743885">
        <w:rPr>
          <w:rFonts w:cs="Arial"/>
          <w:sz w:val="24"/>
          <w:szCs w:val="24"/>
          <w:lang w:val="en-US"/>
        </w:rPr>
        <w:t xml:space="preserve"> - the patient to decide when to show up again - </w:t>
      </w:r>
      <w:r w:rsidR="00897747" w:rsidRPr="00743885">
        <w:rPr>
          <w:rFonts w:cs="Arial"/>
          <w:sz w:val="24"/>
          <w:szCs w:val="24"/>
          <w:lang w:val="en-US"/>
        </w:rPr>
        <w:t>and prefers the physician to fix the date of next encounter. LBC stresses the influence of different surroundings, here that in France patient has to pay for every visit.</w:t>
      </w:r>
      <w:r w:rsidR="00812132" w:rsidRPr="00743885">
        <w:rPr>
          <w:rFonts w:cs="Arial"/>
          <w:sz w:val="24"/>
          <w:szCs w:val="24"/>
          <w:lang w:val="en-US"/>
        </w:rPr>
        <w:t xml:space="preserve"> </w:t>
      </w:r>
      <w:proofErr w:type="spellStart"/>
      <w:r w:rsidR="00647F48" w:rsidRPr="00743885">
        <w:rPr>
          <w:rFonts w:cs="Arial"/>
          <w:sz w:val="24"/>
          <w:szCs w:val="24"/>
          <w:lang w:val="en-US"/>
        </w:rPr>
        <w:t>PvR</w:t>
      </w:r>
      <w:proofErr w:type="spellEnd"/>
      <w:r w:rsidR="00647F48" w:rsidRPr="00743885">
        <w:rPr>
          <w:rFonts w:cs="Arial"/>
          <w:sz w:val="24"/>
          <w:szCs w:val="24"/>
          <w:lang w:val="en-US"/>
        </w:rPr>
        <w:t xml:space="preserve"> gives suggestions on new wording also for 7</w:t>
      </w:r>
      <w:r w:rsidR="00647F48" w:rsidRPr="00743885">
        <w:rPr>
          <w:rFonts w:cs="Arial"/>
          <w:sz w:val="24"/>
          <w:szCs w:val="24"/>
          <w:vertAlign w:val="superscript"/>
          <w:lang w:val="en-US"/>
        </w:rPr>
        <w:t>th</w:t>
      </w:r>
      <w:r w:rsidR="00647F48" w:rsidRPr="00743885">
        <w:rPr>
          <w:rFonts w:cs="Arial"/>
          <w:sz w:val="24"/>
          <w:szCs w:val="24"/>
          <w:lang w:val="en-US"/>
        </w:rPr>
        <w:t xml:space="preserve"> position, to start treatment, will invite the patient if the problem persists for a follow-up appointment.</w:t>
      </w:r>
      <w:r w:rsidR="00812132" w:rsidRPr="00743885">
        <w:rPr>
          <w:rFonts w:cs="Arial"/>
          <w:sz w:val="24"/>
          <w:szCs w:val="24"/>
          <w:lang w:val="en-US"/>
        </w:rPr>
        <w:t xml:space="preserve"> </w:t>
      </w:r>
      <w:r w:rsidR="00647F48" w:rsidRPr="00743885">
        <w:rPr>
          <w:rFonts w:cs="Arial"/>
          <w:sz w:val="24"/>
          <w:szCs w:val="24"/>
          <w:lang w:val="en-US"/>
        </w:rPr>
        <w:t>MB suggests changes to item 8 and item 9.</w:t>
      </w:r>
    </w:p>
    <w:p w14:paraId="79FE0F35" w14:textId="77777777" w:rsidR="00647F48" w:rsidRPr="00743885" w:rsidRDefault="00647F48" w:rsidP="00B52782">
      <w:pPr>
        <w:rPr>
          <w:rFonts w:cs="Arial"/>
          <w:sz w:val="24"/>
          <w:szCs w:val="24"/>
          <w:lang w:val="en-US"/>
        </w:rPr>
      </w:pPr>
      <w:proofErr w:type="spellStart"/>
      <w:r w:rsidRPr="00743885">
        <w:rPr>
          <w:rFonts w:cs="Arial"/>
          <w:sz w:val="24"/>
          <w:szCs w:val="24"/>
          <w:lang w:val="en-US"/>
        </w:rPr>
        <w:t>PvR</w:t>
      </w:r>
      <w:proofErr w:type="spellEnd"/>
      <w:r w:rsidRPr="00743885">
        <w:rPr>
          <w:rFonts w:cs="Arial"/>
          <w:sz w:val="24"/>
          <w:szCs w:val="24"/>
          <w:lang w:val="en-US"/>
        </w:rPr>
        <w:t xml:space="preserve"> suggests to allow for the practitioner to make a list of 1 up to 3 probable diagnoses. Discriminate two levels (a) important diagnoses, (b) diagnoses connected with gut feelings. Do we really need a list of dx? What for?</w:t>
      </w:r>
    </w:p>
    <w:p w14:paraId="79FE0F36" w14:textId="77777777" w:rsidR="00647F48" w:rsidRPr="00743885" w:rsidRDefault="00647F48" w:rsidP="00B52782">
      <w:pPr>
        <w:rPr>
          <w:rFonts w:cs="Arial"/>
          <w:sz w:val="24"/>
          <w:szCs w:val="24"/>
          <w:lang w:val="en-US"/>
        </w:rPr>
      </w:pPr>
      <w:r w:rsidRPr="00743885">
        <w:rPr>
          <w:rFonts w:cs="Arial"/>
          <w:sz w:val="24"/>
          <w:szCs w:val="24"/>
          <w:lang w:val="en-US"/>
        </w:rPr>
        <w:t xml:space="preserve">The percentages asked for in item 9, could it be that they are “pseudo-quantitative”? </w:t>
      </w:r>
    </w:p>
    <w:p w14:paraId="79FE0F37" w14:textId="77777777" w:rsidR="007B702A" w:rsidRPr="00743885" w:rsidRDefault="00647F48" w:rsidP="00B52782">
      <w:pPr>
        <w:rPr>
          <w:rFonts w:cs="Arial"/>
          <w:sz w:val="24"/>
          <w:szCs w:val="24"/>
          <w:lang w:val="en-US"/>
        </w:rPr>
      </w:pPr>
      <w:r w:rsidRPr="00743885">
        <w:rPr>
          <w:rFonts w:cs="Arial"/>
          <w:sz w:val="24"/>
          <w:szCs w:val="24"/>
          <w:lang w:val="en-US"/>
        </w:rPr>
        <w:lastRenderedPageBreak/>
        <w:t xml:space="preserve">MB also suggests to have item 10 to be moved to the top as new item 1. </w:t>
      </w:r>
      <w:r w:rsidR="00812132" w:rsidRPr="00743885">
        <w:rPr>
          <w:rFonts w:cs="Arial"/>
          <w:sz w:val="24"/>
          <w:szCs w:val="24"/>
          <w:lang w:val="en-US"/>
        </w:rPr>
        <w:t xml:space="preserve">We decided to postpone this discussion to the afternoon; meanwhile Marie will formulate some proposals. </w:t>
      </w:r>
    </w:p>
    <w:p w14:paraId="79FE0F38" w14:textId="77777777" w:rsidR="007B702A" w:rsidRPr="00743885" w:rsidRDefault="007B702A" w:rsidP="00B52782">
      <w:pPr>
        <w:rPr>
          <w:rFonts w:cs="Arial"/>
          <w:sz w:val="24"/>
          <w:szCs w:val="24"/>
          <w:lang w:val="en-US"/>
        </w:rPr>
      </w:pPr>
    </w:p>
    <w:p w14:paraId="79FE0F39" w14:textId="77777777" w:rsidR="007B702A" w:rsidRPr="00743885" w:rsidRDefault="007B702A" w:rsidP="00B52782">
      <w:pPr>
        <w:rPr>
          <w:rFonts w:cs="Arial"/>
          <w:sz w:val="24"/>
          <w:szCs w:val="24"/>
          <w:lang w:val="en-US"/>
        </w:rPr>
      </w:pPr>
      <w:r w:rsidRPr="00743885">
        <w:rPr>
          <w:rFonts w:cs="Arial"/>
          <w:sz w:val="24"/>
          <w:szCs w:val="24"/>
          <w:lang w:val="en-US"/>
        </w:rPr>
        <w:t>11:45</w:t>
      </w:r>
    </w:p>
    <w:p w14:paraId="79FE0F3A" w14:textId="77777777" w:rsidR="007B702A" w:rsidRPr="00743885" w:rsidRDefault="007B702A" w:rsidP="00B52782">
      <w:pPr>
        <w:rPr>
          <w:rFonts w:cs="Arial"/>
          <w:sz w:val="24"/>
          <w:szCs w:val="24"/>
          <w:lang w:val="en-US"/>
        </w:rPr>
      </w:pPr>
      <w:r w:rsidRPr="00743885">
        <w:rPr>
          <w:rFonts w:cs="Arial"/>
          <w:b/>
          <w:sz w:val="24"/>
          <w:szCs w:val="24"/>
          <w:lang w:val="en-US"/>
        </w:rPr>
        <w:t>Additional participants</w:t>
      </w:r>
      <w:r w:rsidRPr="00743885">
        <w:rPr>
          <w:rFonts w:cs="Arial"/>
          <w:sz w:val="24"/>
          <w:szCs w:val="24"/>
          <w:lang w:val="en-US"/>
        </w:rPr>
        <w:t xml:space="preserve">: </w:t>
      </w:r>
      <w:proofErr w:type="spellStart"/>
      <w:r w:rsidR="00FB57AB" w:rsidRPr="00743885">
        <w:rPr>
          <w:rFonts w:cs="Arial"/>
          <w:sz w:val="24"/>
          <w:szCs w:val="24"/>
          <w:lang w:val="en-US"/>
        </w:rPr>
        <w:t>Slawomir</w:t>
      </w:r>
      <w:proofErr w:type="spellEnd"/>
      <w:r w:rsidR="00FB57AB" w:rsidRPr="00743885">
        <w:rPr>
          <w:rFonts w:cs="Arial"/>
          <w:sz w:val="24"/>
          <w:szCs w:val="24"/>
          <w:lang w:val="en-US"/>
        </w:rPr>
        <w:t xml:space="preserve"> </w:t>
      </w:r>
      <w:proofErr w:type="spellStart"/>
      <w:r w:rsidR="00FB57AB" w:rsidRPr="00743885">
        <w:rPr>
          <w:rFonts w:cs="Arial"/>
          <w:sz w:val="24"/>
          <w:szCs w:val="24"/>
          <w:lang w:val="en-US"/>
        </w:rPr>
        <w:t>Czachowski</w:t>
      </w:r>
      <w:proofErr w:type="spellEnd"/>
      <w:r w:rsidR="00FB57AB" w:rsidRPr="00743885">
        <w:rPr>
          <w:rFonts w:cs="Arial"/>
          <w:sz w:val="24"/>
          <w:szCs w:val="24"/>
          <w:lang w:val="en-US"/>
        </w:rPr>
        <w:t xml:space="preserve">, </w:t>
      </w:r>
      <w:r w:rsidRPr="00743885">
        <w:rPr>
          <w:rFonts w:cs="Arial"/>
          <w:sz w:val="24"/>
          <w:szCs w:val="24"/>
          <w:lang w:val="en-US"/>
        </w:rPr>
        <w:t xml:space="preserve">Helga </w:t>
      </w:r>
      <w:proofErr w:type="spellStart"/>
      <w:r w:rsidRPr="00743885">
        <w:rPr>
          <w:rFonts w:cs="Arial"/>
          <w:sz w:val="24"/>
          <w:szCs w:val="24"/>
          <w:lang w:val="en-US"/>
        </w:rPr>
        <w:t>Dascal-Weichhendler</w:t>
      </w:r>
      <w:proofErr w:type="spellEnd"/>
      <w:r w:rsidR="00FB57AB" w:rsidRPr="00743885">
        <w:rPr>
          <w:rFonts w:cs="Arial"/>
          <w:sz w:val="24"/>
          <w:szCs w:val="24"/>
          <w:lang w:val="en-US"/>
        </w:rPr>
        <w:t xml:space="preserve">, Agnieszka </w:t>
      </w:r>
      <w:proofErr w:type="spellStart"/>
      <w:r w:rsidR="00FB57AB" w:rsidRPr="00743885">
        <w:rPr>
          <w:rFonts w:cs="Arial"/>
          <w:sz w:val="24"/>
          <w:szCs w:val="24"/>
          <w:lang w:val="en-US"/>
        </w:rPr>
        <w:t>Sowinska</w:t>
      </w:r>
      <w:proofErr w:type="spellEnd"/>
      <w:r w:rsidR="00381BCE" w:rsidRPr="00743885">
        <w:rPr>
          <w:rFonts w:cs="Arial"/>
          <w:sz w:val="24"/>
          <w:szCs w:val="24"/>
          <w:lang w:val="en-US"/>
        </w:rPr>
        <w:t>.</w:t>
      </w:r>
    </w:p>
    <w:p w14:paraId="79FE0F3B" w14:textId="77777777" w:rsidR="00513ABD" w:rsidRPr="00743885" w:rsidRDefault="00513ABD" w:rsidP="00B52782">
      <w:pPr>
        <w:rPr>
          <w:rFonts w:cs="Arial"/>
          <w:sz w:val="24"/>
          <w:szCs w:val="24"/>
          <w:lang w:val="en-US"/>
        </w:rPr>
      </w:pPr>
    </w:p>
    <w:p w14:paraId="79FE0F3C" w14:textId="1DA34BD3" w:rsidR="00FB57AB" w:rsidRPr="00743885" w:rsidRDefault="00FB57AB" w:rsidP="00B52782">
      <w:pPr>
        <w:rPr>
          <w:rFonts w:cs="Arial"/>
          <w:sz w:val="24"/>
          <w:szCs w:val="24"/>
          <w:lang w:val="en-US"/>
        </w:rPr>
      </w:pPr>
      <w:r w:rsidRPr="00743885">
        <w:rPr>
          <w:rFonts w:cs="Arial"/>
          <w:sz w:val="24"/>
          <w:szCs w:val="24"/>
          <w:lang w:val="en-US"/>
        </w:rPr>
        <w:t xml:space="preserve">BF presents on </w:t>
      </w:r>
      <w:r w:rsidRPr="00743885">
        <w:rPr>
          <w:rFonts w:cs="Arial"/>
          <w:b/>
          <w:sz w:val="24"/>
          <w:szCs w:val="24"/>
          <w:lang w:val="en-US"/>
        </w:rPr>
        <w:t>Gut feel</w:t>
      </w:r>
      <w:r w:rsidR="007B702A" w:rsidRPr="00743885">
        <w:rPr>
          <w:rFonts w:cs="Arial"/>
          <w:b/>
          <w:sz w:val="24"/>
          <w:szCs w:val="24"/>
          <w:lang w:val="en-US"/>
        </w:rPr>
        <w:t>ing</w:t>
      </w:r>
      <w:r w:rsidR="0027215A">
        <w:rPr>
          <w:rFonts w:cs="Arial"/>
          <w:b/>
          <w:sz w:val="24"/>
          <w:szCs w:val="24"/>
          <w:lang w:val="en-US"/>
        </w:rPr>
        <w:t>s</w:t>
      </w:r>
      <w:bookmarkStart w:id="0" w:name="_GoBack"/>
      <w:bookmarkEnd w:id="0"/>
      <w:r w:rsidR="007B702A" w:rsidRPr="00743885">
        <w:rPr>
          <w:rFonts w:cs="Arial"/>
          <w:b/>
          <w:sz w:val="24"/>
          <w:szCs w:val="24"/>
          <w:lang w:val="en-US"/>
        </w:rPr>
        <w:t xml:space="preserve"> in the diagnostic process of Spanish GPs</w:t>
      </w:r>
      <w:r w:rsidRPr="00743885">
        <w:rPr>
          <w:rFonts w:cs="Arial"/>
          <w:sz w:val="24"/>
          <w:szCs w:val="24"/>
          <w:lang w:val="en-US"/>
        </w:rPr>
        <w:t>. From focus group interviews the Spanish equivalent for gut feeling was “</w:t>
      </w:r>
      <w:proofErr w:type="spellStart"/>
      <w:r w:rsidRPr="00743885">
        <w:rPr>
          <w:rFonts w:cs="Arial"/>
          <w:sz w:val="24"/>
          <w:szCs w:val="24"/>
          <w:lang w:val="en-US"/>
        </w:rPr>
        <w:t>corazonada</w:t>
      </w:r>
      <w:proofErr w:type="spellEnd"/>
      <w:r w:rsidRPr="00743885">
        <w:rPr>
          <w:rFonts w:cs="Arial"/>
          <w:sz w:val="24"/>
          <w:szCs w:val="24"/>
          <w:lang w:val="en-US"/>
        </w:rPr>
        <w:t>” meaning a feeling from the heart, but also association with “a guiding / leading light” or with “guardian a</w:t>
      </w:r>
      <w:r w:rsidR="00B44A53" w:rsidRPr="00743885">
        <w:rPr>
          <w:rFonts w:cs="Arial"/>
          <w:sz w:val="24"/>
          <w:szCs w:val="24"/>
          <w:lang w:val="en-US"/>
        </w:rPr>
        <w:t>ngel” had been made. BF stresses</w:t>
      </w:r>
      <w:r w:rsidRPr="00743885">
        <w:rPr>
          <w:rFonts w:cs="Arial"/>
          <w:sz w:val="24"/>
          <w:szCs w:val="24"/>
          <w:lang w:val="en-US"/>
        </w:rPr>
        <w:t xml:space="preserve"> that the General practice way of work is different from the way of work at hospital.</w:t>
      </w:r>
    </w:p>
    <w:p w14:paraId="79FE0F3D" w14:textId="77777777" w:rsidR="007B702A" w:rsidRPr="00743885" w:rsidRDefault="00FB57AB" w:rsidP="00B52782">
      <w:pPr>
        <w:rPr>
          <w:rFonts w:cs="Arial"/>
          <w:b/>
          <w:sz w:val="24"/>
          <w:szCs w:val="24"/>
          <w:lang w:val="en-US"/>
        </w:rPr>
      </w:pPr>
      <w:r w:rsidRPr="00743885">
        <w:rPr>
          <w:rFonts w:cs="Arial"/>
          <w:b/>
          <w:sz w:val="24"/>
          <w:szCs w:val="24"/>
          <w:lang w:val="en-US"/>
        </w:rPr>
        <w:t xml:space="preserve">Discussion </w:t>
      </w:r>
    </w:p>
    <w:p w14:paraId="79FE0F3E" w14:textId="77777777" w:rsidR="003C25DD" w:rsidRPr="00743885" w:rsidRDefault="00FB57AB" w:rsidP="00B52782">
      <w:pPr>
        <w:rPr>
          <w:rFonts w:cs="Arial"/>
          <w:sz w:val="24"/>
          <w:szCs w:val="24"/>
          <w:lang w:val="en-US"/>
        </w:rPr>
      </w:pPr>
      <w:r w:rsidRPr="00743885">
        <w:rPr>
          <w:rFonts w:cs="Arial"/>
          <w:sz w:val="24"/>
          <w:szCs w:val="24"/>
          <w:lang w:val="en-US"/>
        </w:rPr>
        <w:t>The question if it is okay for the Spanish GFQ developers to bypass the focus group and the Delphi procedure step and to directly have the GFQ translated into Spanish according to the procedure which has been previously followed, is answered positively.</w:t>
      </w:r>
      <w:r w:rsidR="00381BCE" w:rsidRPr="00743885">
        <w:rPr>
          <w:rFonts w:cs="Arial"/>
          <w:sz w:val="24"/>
          <w:szCs w:val="24"/>
          <w:lang w:val="en-US"/>
        </w:rPr>
        <w:t xml:space="preserve"> </w:t>
      </w:r>
      <w:proofErr w:type="spellStart"/>
      <w:r w:rsidRPr="00743885">
        <w:rPr>
          <w:rFonts w:cs="Arial"/>
          <w:sz w:val="24"/>
          <w:szCs w:val="24"/>
          <w:lang w:val="en-US"/>
        </w:rPr>
        <w:t>PvR</w:t>
      </w:r>
      <w:proofErr w:type="spellEnd"/>
      <w:r w:rsidRPr="00743885">
        <w:rPr>
          <w:rFonts w:cs="Arial"/>
          <w:sz w:val="24"/>
          <w:szCs w:val="24"/>
          <w:lang w:val="en-US"/>
        </w:rPr>
        <w:t xml:space="preserve"> points at cultural differences in handling GF</w:t>
      </w:r>
      <w:r w:rsidR="003C25DD" w:rsidRPr="00743885">
        <w:rPr>
          <w:rFonts w:cs="Arial"/>
          <w:sz w:val="24"/>
          <w:szCs w:val="24"/>
          <w:lang w:val="en-US"/>
        </w:rPr>
        <w:t>, therefor</w:t>
      </w:r>
      <w:r w:rsidR="00381BCE" w:rsidRPr="00743885">
        <w:rPr>
          <w:rFonts w:cs="Arial"/>
          <w:sz w:val="24"/>
          <w:szCs w:val="24"/>
          <w:lang w:val="en-US"/>
        </w:rPr>
        <w:t>e</w:t>
      </w:r>
      <w:r w:rsidR="003C25DD" w:rsidRPr="00743885">
        <w:rPr>
          <w:rFonts w:cs="Arial"/>
          <w:sz w:val="24"/>
          <w:szCs w:val="24"/>
          <w:lang w:val="en-US"/>
        </w:rPr>
        <w:t xml:space="preserve"> a meta-</w:t>
      </w:r>
      <w:proofErr w:type="spellStart"/>
      <w:r w:rsidR="003C25DD" w:rsidRPr="00743885">
        <w:rPr>
          <w:rFonts w:cs="Arial"/>
          <w:sz w:val="24"/>
          <w:szCs w:val="24"/>
          <w:lang w:val="en-US"/>
        </w:rPr>
        <w:t>ethnografic</w:t>
      </w:r>
      <w:proofErr w:type="spellEnd"/>
      <w:r w:rsidR="003C25DD" w:rsidRPr="00743885">
        <w:rPr>
          <w:rFonts w:cs="Arial"/>
          <w:sz w:val="24"/>
          <w:szCs w:val="24"/>
          <w:lang w:val="en-US"/>
        </w:rPr>
        <w:t xml:space="preserve"> study may be of interest, and maybe also a linguistic study.</w:t>
      </w:r>
      <w:r w:rsidR="00381BCE" w:rsidRPr="00743885">
        <w:rPr>
          <w:rFonts w:cs="Arial"/>
          <w:sz w:val="24"/>
          <w:szCs w:val="24"/>
          <w:lang w:val="en-US"/>
        </w:rPr>
        <w:t xml:space="preserve"> </w:t>
      </w:r>
      <w:r w:rsidR="003C25DD" w:rsidRPr="00743885">
        <w:rPr>
          <w:rFonts w:cs="Arial"/>
          <w:sz w:val="24"/>
          <w:szCs w:val="24"/>
          <w:lang w:val="en-US"/>
        </w:rPr>
        <w:t xml:space="preserve">LBC wonders if we should imagine GFs inside or outside the GP. For this, </w:t>
      </w:r>
      <w:proofErr w:type="spellStart"/>
      <w:r w:rsidR="003C25DD" w:rsidRPr="00743885">
        <w:rPr>
          <w:rFonts w:cs="Arial"/>
          <w:sz w:val="24"/>
          <w:szCs w:val="24"/>
          <w:lang w:val="en-US"/>
        </w:rPr>
        <w:t>PvR</w:t>
      </w:r>
      <w:proofErr w:type="spellEnd"/>
      <w:r w:rsidR="003C25DD" w:rsidRPr="00743885">
        <w:rPr>
          <w:rFonts w:cs="Arial"/>
          <w:sz w:val="24"/>
          <w:szCs w:val="24"/>
          <w:lang w:val="en-US"/>
        </w:rPr>
        <w:t xml:space="preserve"> recalls that we had a similar discussion some years ago (at Basel) and reflects on mirror neurons being involved</w:t>
      </w:r>
    </w:p>
    <w:p w14:paraId="79FE0F3F" w14:textId="77777777" w:rsidR="003C25DD" w:rsidRPr="00743885" w:rsidRDefault="003C25DD" w:rsidP="00B52782">
      <w:pPr>
        <w:rPr>
          <w:rFonts w:cs="Arial"/>
          <w:sz w:val="24"/>
          <w:szCs w:val="24"/>
          <w:lang w:val="en-US"/>
        </w:rPr>
      </w:pPr>
    </w:p>
    <w:p w14:paraId="79FE0F40" w14:textId="77777777" w:rsidR="003C25DD" w:rsidRPr="00743885" w:rsidRDefault="00AA66F4" w:rsidP="00B52782">
      <w:pPr>
        <w:rPr>
          <w:rFonts w:cs="Arial"/>
          <w:sz w:val="24"/>
          <w:szCs w:val="24"/>
          <w:lang w:val="en-US"/>
        </w:rPr>
      </w:pPr>
      <w:r w:rsidRPr="00743885">
        <w:rPr>
          <w:rFonts w:cs="Arial"/>
          <w:sz w:val="24"/>
          <w:szCs w:val="24"/>
          <w:lang w:val="en-US"/>
        </w:rPr>
        <w:t xml:space="preserve">LBC presents on </w:t>
      </w:r>
      <w:r w:rsidRPr="00743885">
        <w:rPr>
          <w:rFonts w:cs="Arial"/>
          <w:b/>
          <w:sz w:val="24"/>
          <w:szCs w:val="24"/>
          <w:lang w:val="en-US"/>
        </w:rPr>
        <w:t>the t</w:t>
      </w:r>
      <w:r w:rsidR="003C25DD" w:rsidRPr="00743885">
        <w:rPr>
          <w:rFonts w:cs="Arial"/>
          <w:b/>
          <w:sz w:val="24"/>
          <w:szCs w:val="24"/>
          <w:lang w:val="en-US"/>
        </w:rPr>
        <w:t>rans</w:t>
      </w:r>
      <w:r w:rsidRPr="00743885">
        <w:rPr>
          <w:rFonts w:cs="Arial"/>
          <w:b/>
          <w:sz w:val="24"/>
          <w:szCs w:val="24"/>
          <w:lang w:val="en-US"/>
        </w:rPr>
        <w:t>-</w:t>
      </w:r>
      <w:proofErr w:type="spellStart"/>
      <w:r w:rsidR="003C25DD" w:rsidRPr="00743885">
        <w:rPr>
          <w:rFonts w:cs="Arial"/>
          <w:b/>
          <w:sz w:val="24"/>
          <w:szCs w:val="24"/>
          <w:lang w:val="en-US"/>
        </w:rPr>
        <w:t>disciplinarity</w:t>
      </w:r>
      <w:proofErr w:type="spellEnd"/>
      <w:r w:rsidR="003C25DD" w:rsidRPr="00743885">
        <w:rPr>
          <w:rFonts w:cs="Arial"/>
          <w:b/>
          <w:sz w:val="24"/>
          <w:szCs w:val="24"/>
          <w:lang w:val="en-US"/>
        </w:rPr>
        <w:t xml:space="preserve"> of gut feelings in pediatric infectious disease</w:t>
      </w:r>
      <w:r w:rsidR="003C25DD" w:rsidRPr="00743885">
        <w:rPr>
          <w:rFonts w:cs="Arial"/>
          <w:sz w:val="24"/>
          <w:szCs w:val="24"/>
          <w:lang w:val="en-US"/>
        </w:rPr>
        <w:t xml:space="preserve">, which has been done and finished actually by Thomas </w:t>
      </w:r>
      <w:proofErr w:type="spellStart"/>
      <w:r w:rsidR="003C25DD" w:rsidRPr="00743885">
        <w:rPr>
          <w:rFonts w:cs="Arial"/>
          <w:sz w:val="24"/>
          <w:szCs w:val="24"/>
          <w:lang w:val="en-US"/>
        </w:rPr>
        <w:t>Pernin</w:t>
      </w:r>
      <w:proofErr w:type="spellEnd"/>
      <w:r w:rsidR="003C25DD" w:rsidRPr="00743885">
        <w:rPr>
          <w:rFonts w:cs="Arial"/>
          <w:sz w:val="24"/>
          <w:szCs w:val="24"/>
          <w:lang w:val="en-US"/>
        </w:rPr>
        <w:t>, and reports on some major problems they run into concerning trans</w:t>
      </w:r>
      <w:r w:rsidRPr="00743885">
        <w:rPr>
          <w:rFonts w:cs="Arial"/>
          <w:sz w:val="24"/>
          <w:szCs w:val="24"/>
          <w:lang w:val="en-US"/>
        </w:rPr>
        <w:t>-</w:t>
      </w:r>
      <w:r w:rsidR="003C25DD" w:rsidRPr="00743885">
        <w:rPr>
          <w:rFonts w:cs="Arial"/>
          <w:sz w:val="24"/>
          <w:szCs w:val="24"/>
          <w:lang w:val="en-US"/>
        </w:rPr>
        <w:t>disciplinary communication and mutual respect.</w:t>
      </w:r>
    </w:p>
    <w:p w14:paraId="79FE0F41" w14:textId="77777777" w:rsidR="003C25DD" w:rsidRPr="00743885" w:rsidRDefault="003C25DD" w:rsidP="00B52782">
      <w:pPr>
        <w:rPr>
          <w:rFonts w:cs="Arial"/>
          <w:b/>
          <w:sz w:val="24"/>
          <w:szCs w:val="24"/>
          <w:lang w:val="en-US"/>
        </w:rPr>
      </w:pPr>
      <w:r w:rsidRPr="00743885">
        <w:rPr>
          <w:rFonts w:cs="Arial"/>
          <w:b/>
          <w:sz w:val="24"/>
          <w:szCs w:val="24"/>
          <w:lang w:val="en-US"/>
        </w:rPr>
        <w:t>Discussion</w:t>
      </w:r>
    </w:p>
    <w:p w14:paraId="79FE0F42" w14:textId="77777777" w:rsidR="00AA66F4" w:rsidRPr="00743885" w:rsidRDefault="003C25DD" w:rsidP="00B52782">
      <w:pPr>
        <w:rPr>
          <w:rFonts w:cs="Arial"/>
          <w:sz w:val="24"/>
          <w:szCs w:val="24"/>
          <w:lang w:val="en-US"/>
        </w:rPr>
      </w:pPr>
      <w:proofErr w:type="spellStart"/>
      <w:r w:rsidRPr="00743885">
        <w:rPr>
          <w:rFonts w:cs="Arial"/>
          <w:sz w:val="24"/>
          <w:szCs w:val="24"/>
          <w:lang w:val="en-US"/>
        </w:rPr>
        <w:t>PvR</w:t>
      </w:r>
      <w:proofErr w:type="spellEnd"/>
      <w:r w:rsidRPr="00743885">
        <w:rPr>
          <w:rFonts w:cs="Arial"/>
          <w:sz w:val="24"/>
          <w:szCs w:val="24"/>
          <w:lang w:val="en-US"/>
        </w:rPr>
        <w:t xml:space="preserve"> </w:t>
      </w:r>
      <w:r w:rsidR="00AA66F4" w:rsidRPr="00743885">
        <w:rPr>
          <w:rFonts w:cs="Arial"/>
          <w:sz w:val="24"/>
          <w:szCs w:val="24"/>
          <w:lang w:val="en-US"/>
        </w:rPr>
        <w:t>states that we have to realize that as before, there is a neglect of GF in primary care. Nowadays, you have to have it on the record; one way of not writing it in a referral letter directly could be to report the GP’s gut feeling to the mother of the child; there is a time issue reaching the specialist by phone.</w:t>
      </w:r>
      <w:r w:rsidR="00381BCE" w:rsidRPr="00743885">
        <w:rPr>
          <w:rFonts w:cs="Arial"/>
          <w:sz w:val="24"/>
          <w:szCs w:val="24"/>
          <w:lang w:val="en-US"/>
        </w:rPr>
        <w:t xml:space="preserve"> </w:t>
      </w:r>
      <w:r w:rsidR="00AA66F4" w:rsidRPr="00743885">
        <w:rPr>
          <w:rFonts w:cs="Arial"/>
          <w:sz w:val="24"/>
          <w:szCs w:val="24"/>
          <w:lang w:val="en-US"/>
        </w:rPr>
        <w:t>Anyway, there may be problems of hierarchy in focus groups of GPs; also male vs. female, which would ask for separate focus groups</w:t>
      </w:r>
      <w:r w:rsidR="00381BCE" w:rsidRPr="00743885">
        <w:rPr>
          <w:rFonts w:cs="Arial"/>
          <w:sz w:val="24"/>
          <w:szCs w:val="24"/>
          <w:lang w:val="en-US"/>
        </w:rPr>
        <w:t xml:space="preserve">. </w:t>
      </w:r>
      <w:r w:rsidR="00AA66F4" w:rsidRPr="00743885">
        <w:rPr>
          <w:rFonts w:cs="Arial"/>
          <w:sz w:val="24"/>
          <w:szCs w:val="24"/>
          <w:lang w:val="en-US"/>
        </w:rPr>
        <w:t>MB points at nurse triage and their GFs along, also realizing the GFs of parents.</w:t>
      </w:r>
      <w:r w:rsidR="00381BCE" w:rsidRPr="00743885">
        <w:rPr>
          <w:rFonts w:cs="Arial"/>
          <w:sz w:val="24"/>
          <w:szCs w:val="24"/>
          <w:lang w:val="en-US"/>
        </w:rPr>
        <w:t xml:space="preserve"> </w:t>
      </w:r>
      <w:r w:rsidR="00AA66F4" w:rsidRPr="00743885">
        <w:rPr>
          <w:rFonts w:cs="Arial"/>
          <w:sz w:val="24"/>
          <w:szCs w:val="24"/>
          <w:lang w:val="en-US"/>
        </w:rPr>
        <w:t>Participants discuss missing trust between GPs and pediatricians.</w:t>
      </w:r>
      <w:r w:rsidR="00381BCE" w:rsidRPr="00743885">
        <w:rPr>
          <w:rFonts w:cs="Arial"/>
          <w:sz w:val="24"/>
          <w:szCs w:val="24"/>
          <w:lang w:val="en-US"/>
        </w:rPr>
        <w:t xml:space="preserve"> </w:t>
      </w:r>
      <w:r w:rsidR="00AA66F4" w:rsidRPr="00743885">
        <w:rPr>
          <w:rFonts w:cs="Arial"/>
          <w:sz w:val="24"/>
          <w:szCs w:val="24"/>
          <w:lang w:val="en-US"/>
        </w:rPr>
        <w:t>HDW warns that anticipatory ideas and concepts could bias the focus group’s performance and outcome. She stresses that you should not ignore your GF.</w:t>
      </w:r>
      <w:r w:rsidR="00743885">
        <w:rPr>
          <w:rFonts w:cs="Arial"/>
          <w:sz w:val="24"/>
          <w:szCs w:val="24"/>
          <w:lang w:val="en-US"/>
        </w:rPr>
        <w:t xml:space="preserve"> </w:t>
      </w:r>
      <w:proofErr w:type="spellStart"/>
      <w:r w:rsidR="00AA66F4" w:rsidRPr="00743885">
        <w:rPr>
          <w:rFonts w:cs="Arial"/>
          <w:sz w:val="24"/>
          <w:szCs w:val="24"/>
          <w:lang w:val="en-US"/>
        </w:rPr>
        <w:t>PvR</w:t>
      </w:r>
      <w:proofErr w:type="spellEnd"/>
      <w:r w:rsidR="00AA66F4" w:rsidRPr="00743885">
        <w:rPr>
          <w:rFonts w:cs="Arial"/>
          <w:sz w:val="24"/>
          <w:szCs w:val="24"/>
          <w:lang w:val="en-US"/>
        </w:rPr>
        <w:t xml:space="preserve"> says that in a referral letter, wording must be done very carefully.</w:t>
      </w:r>
    </w:p>
    <w:p w14:paraId="79FE0F43" w14:textId="77777777" w:rsidR="00AA66F4" w:rsidRPr="00743885" w:rsidRDefault="00AA66F4" w:rsidP="00B52782">
      <w:pPr>
        <w:rPr>
          <w:rFonts w:cs="Arial"/>
          <w:sz w:val="24"/>
          <w:szCs w:val="24"/>
          <w:lang w:val="en-US"/>
        </w:rPr>
      </w:pPr>
    </w:p>
    <w:p w14:paraId="79FE0F44" w14:textId="77777777" w:rsidR="00D34406" w:rsidRPr="00743885" w:rsidRDefault="00E00CC1">
      <w:pPr>
        <w:rPr>
          <w:rFonts w:cs="Arial"/>
          <w:sz w:val="24"/>
          <w:szCs w:val="24"/>
          <w:lang w:val="en-US"/>
        </w:rPr>
      </w:pPr>
      <w:r w:rsidRPr="00743885">
        <w:rPr>
          <w:rFonts w:cs="Arial"/>
          <w:sz w:val="24"/>
          <w:szCs w:val="24"/>
          <w:lang w:val="en-US"/>
        </w:rPr>
        <w:t>PVR present</w:t>
      </w:r>
      <w:r w:rsidR="00B44A53" w:rsidRPr="00743885">
        <w:rPr>
          <w:rFonts w:cs="Arial"/>
          <w:sz w:val="24"/>
          <w:szCs w:val="24"/>
          <w:lang w:val="en-US"/>
        </w:rPr>
        <w:t>s</w:t>
      </w:r>
      <w:r w:rsidR="00AD1201" w:rsidRPr="00743885">
        <w:rPr>
          <w:rFonts w:cs="Arial"/>
          <w:sz w:val="24"/>
          <w:szCs w:val="24"/>
          <w:lang w:val="en-US"/>
        </w:rPr>
        <w:t xml:space="preserve"> –</w:t>
      </w:r>
      <w:r w:rsidR="00147413" w:rsidRPr="00743885">
        <w:rPr>
          <w:rFonts w:cs="Arial"/>
          <w:sz w:val="24"/>
          <w:szCs w:val="24"/>
          <w:lang w:val="en-US"/>
        </w:rPr>
        <w:t>also o</w:t>
      </w:r>
      <w:r w:rsidR="00AD1201" w:rsidRPr="00743885">
        <w:rPr>
          <w:rFonts w:cs="Arial"/>
          <w:sz w:val="24"/>
          <w:szCs w:val="24"/>
          <w:lang w:val="en-US"/>
        </w:rPr>
        <w:t>n behalf of Nydia van den Brink</w:t>
      </w:r>
      <w:r w:rsidR="00147413" w:rsidRPr="00743885">
        <w:rPr>
          <w:rFonts w:cs="Arial"/>
          <w:sz w:val="24"/>
          <w:szCs w:val="24"/>
          <w:lang w:val="en-US"/>
        </w:rPr>
        <w:t>,</w:t>
      </w:r>
      <w:r w:rsidR="00AD1201" w:rsidRPr="00743885">
        <w:rPr>
          <w:rFonts w:cs="Arial"/>
          <w:sz w:val="24"/>
          <w:szCs w:val="24"/>
          <w:lang w:val="en-US"/>
        </w:rPr>
        <w:t xml:space="preserve"> Birgit </w:t>
      </w:r>
      <w:proofErr w:type="spellStart"/>
      <w:r w:rsidR="00AD1201" w:rsidRPr="00743885">
        <w:rPr>
          <w:rFonts w:cs="Arial"/>
          <w:sz w:val="24"/>
          <w:szCs w:val="24"/>
          <w:lang w:val="en-US"/>
        </w:rPr>
        <w:t>Holbrechts</w:t>
      </w:r>
      <w:proofErr w:type="spellEnd"/>
      <w:r w:rsidR="00147413" w:rsidRPr="00743885">
        <w:rPr>
          <w:rFonts w:cs="Arial"/>
          <w:sz w:val="24"/>
          <w:szCs w:val="24"/>
          <w:lang w:val="en-US"/>
        </w:rPr>
        <w:t xml:space="preserve"> and ES</w:t>
      </w:r>
      <w:r w:rsidR="00AD1201" w:rsidRPr="00743885">
        <w:rPr>
          <w:rFonts w:cs="Arial"/>
          <w:sz w:val="24"/>
          <w:szCs w:val="24"/>
          <w:lang w:val="en-US"/>
        </w:rPr>
        <w:t>-</w:t>
      </w:r>
      <w:r w:rsidRPr="00743885">
        <w:rPr>
          <w:rFonts w:cs="Arial"/>
          <w:sz w:val="24"/>
          <w:szCs w:val="24"/>
          <w:lang w:val="en-US"/>
        </w:rPr>
        <w:t xml:space="preserve"> the results of </w:t>
      </w:r>
      <w:r w:rsidRPr="00743885">
        <w:rPr>
          <w:rFonts w:cs="Arial"/>
          <w:b/>
          <w:sz w:val="24"/>
          <w:szCs w:val="24"/>
          <w:lang w:val="en-US"/>
        </w:rPr>
        <w:t>the Hospital specialist gut feelings study done in the Netherlands and in Belgium</w:t>
      </w:r>
      <w:r w:rsidRPr="00743885">
        <w:rPr>
          <w:rFonts w:cs="Arial"/>
          <w:sz w:val="24"/>
          <w:szCs w:val="24"/>
          <w:lang w:val="en-US"/>
        </w:rPr>
        <w:t xml:space="preserve">. After a short recap of the literature review about the topic – </w:t>
      </w:r>
      <w:r w:rsidR="00147413" w:rsidRPr="00743885">
        <w:rPr>
          <w:rFonts w:cs="Arial"/>
          <w:sz w:val="24"/>
          <w:szCs w:val="24"/>
          <w:lang w:val="en-US"/>
        </w:rPr>
        <w:t xml:space="preserve">non-analytic diagnostic reasoning </w:t>
      </w:r>
      <w:r w:rsidRPr="00743885">
        <w:rPr>
          <w:rFonts w:cs="Arial"/>
          <w:sz w:val="24"/>
          <w:szCs w:val="24"/>
          <w:lang w:val="en-US"/>
        </w:rPr>
        <w:t xml:space="preserve">is not inferior to other kinds of reasoning including EBM but complementary- he explained the research questions and the methods. Every participant recognized intuitive knowledge but the terminology </w:t>
      </w:r>
      <w:r w:rsidR="003610C7" w:rsidRPr="00743885">
        <w:rPr>
          <w:rFonts w:cs="Arial"/>
          <w:sz w:val="24"/>
          <w:szCs w:val="24"/>
          <w:lang w:val="en-US"/>
        </w:rPr>
        <w:t xml:space="preserve">denoting that knowledge was vague and differing. </w:t>
      </w:r>
      <w:r w:rsidR="00AD1201" w:rsidRPr="00743885">
        <w:rPr>
          <w:rFonts w:cs="Arial"/>
          <w:sz w:val="24"/>
          <w:szCs w:val="24"/>
          <w:lang w:val="en-US"/>
        </w:rPr>
        <w:t xml:space="preserve">Experience was the main determinant. Other determining factors were ‘the clinical eye’, history taking, contextual knowledge, the role of recognizing the pattern and empathy. There were a lot of interfering factors. The researchers found differences and similarities between specialties, depending to the urgency of the medical problem. They did not find differences between the participants in the Netherlands and in Flanders. We </w:t>
      </w:r>
      <w:r w:rsidR="00AD1201" w:rsidRPr="00743885">
        <w:rPr>
          <w:rFonts w:cs="Arial"/>
          <w:b/>
          <w:sz w:val="24"/>
          <w:szCs w:val="24"/>
          <w:lang w:val="en-US"/>
        </w:rPr>
        <w:t>discuss</w:t>
      </w:r>
      <w:r w:rsidR="00AD1201" w:rsidRPr="00743885">
        <w:rPr>
          <w:rFonts w:cs="Arial"/>
          <w:sz w:val="24"/>
          <w:szCs w:val="24"/>
          <w:lang w:val="en-US"/>
        </w:rPr>
        <w:t xml:space="preserve"> the conclusions and noted the difference</w:t>
      </w:r>
      <w:r w:rsidR="00147413" w:rsidRPr="00743885">
        <w:rPr>
          <w:rFonts w:cs="Arial"/>
          <w:sz w:val="24"/>
          <w:szCs w:val="24"/>
          <w:lang w:val="en-US"/>
        </w:rPr>
        <w:t>s</w:t>
      </w:r>
      <w:r w:rsidR="00AD1201" w:rsidRPr="00743885">
        <w:rPr>
          <w:rFonts w:cs="Arial"/>
          <w:sz w:val="24"/>
          <w:szCs w:val="24"/>
          <w:lang w:val="en-US"/>
        </w:rPr>
        <w:t xml:space="preserve"> in </w:t>
      </w:r>
      <w:r w:rsidR="00AD1201" w:rsidRPr="00743885">
        <w:rPr>
          <w:rFonts w:cs="Arial"/>
          <w:sz w:val="24"/>
          <w:szCs w:val="24"/>
          <w:lang w:val="en-US"/>
        </w:rPr>
        <w:lastRenderedPageBreak/>
        <w:t xml:space="preserve">attitude between the participants in this study and in the </w:t>
      </w:r>
      <w:r w:rsidR="00513ABD" w:rsidRPr="00743885">
        <w:rPr>
          <w:rFonts w:cs="Arial"/>
          <w:sz w:val="24"/>
          <w:szCs w:val="24"/>
          <w:lang w:val="en-US"/>
        </w:rPr>
        <w:t>one</w:t>
      </w:r>
      <w:r w:rsidR="00AD1201" w:rsidRPr="00743885">
        <w:rPr>
          <w:rFonts w:cs="Arial"/>
          <w:sz w:val="24"/>
          <w:szCs w:val="24"/>
          <w:lang w:val="en-US"/>
        </w:rPr>
        <w:t xml:space="preserve"> of Thomas </w:t>
      </w:r>
      <w:proofErr w:type="spellStart"/>
      <w:r w:rsidR="00AD1201" w:rsidRPr="00743885">
        <w:rPr>
          <w:rFonts w:cs="Arial"/>
          <w:sz w:val="24"/>
          <w:szCs w:val="24"/>
          <w:lang w:val="en-US"/>
        </w:rPr>
        <w:t>Pernin</w:t>
      </w:r>
      <w:proofErr w:type="spellEnd"/>
      <w:r w:rsidR="00AD1201" w:rsidRPr="00743885">
        <w:rPr>
          <w:rFonts w:cs="Arial"/>
          <w:sz w:val="24"/>
          <w:szCs w:val="24"/>
          <w:lang w:val="en-US"/>
        </w:rPr>
        <w:t xml:space="preserve"> and Laurence Baumann in France</w:t>
      </w:r>
      <w:r w:rsidR="00513ABD" w:rsidRPr="00743885">
        <w:rPr>
          <w:rFonts w:cs="Arial"/>
          <w:sz w:val="24"/>
          <w:szCs w:val="24"/>
          <w:lang w:val="en-US"/>
        </w:rPr>
        <w:t xml:space="preserve"> (see above)</w:t>
      </w:r>
      <w:r w:rsidR="00AD1201" w:rsidRPr="00743885">
        <w:rPr>
          <w:rFonts w:cs="Arial"/>
          <w:sz w:val="24"/>
          <w:szCs w:val="24"/>
          <w:lang w:val="en-US"/>
        </w:rPr>
        <w:t xml:space="preserve">. </w:t>
      </w:r>
    </w:p>
    <w:p w14:paraId="79FE0F45" w14:textId="77777777" w:rsidR="00147413" w:rsidRPr="00743885" w:rsidRDefault="00147413">
      <w:pPr>
        <w:rPr>
          <w:rFonts w:cs="Arial"/>
          <w:sz w:val="24"/>
          <w:szCs w:val="24"/>
          <w:lang w:val="en-US"/>
        </w:rPr>
      </w:pPr>
    </w:p>
    <w:p w14:paraId="79FE0F46" w14:textId="77777777" w:rsidR="004E6E7F" w:rsidRPr="00743885" w:rsidRDefault="00147413" w:rsidP="00B44A53">
      <w:pPr>
        <w:rPr>
          <w:rFonts w:cs="Arial"/>
          <w:sz w:val="24"/>
          <w:szCs w:val="24"/>
          <w:lang w:val="en-GB"/>
        </w:rPr>
      </w:pPr>
      <w:r w:rsidRPr="00743885">
        <w:rPr>
          <w:rFonts w:cs="Arial"/>
          <w:sz w:val="24"/>
          <w:szCs w:val="24"/>
          <w:lang w:val="en-US"/>
        </w:rPr>
        <w:t>ES present</w:t>
      </w:r>
      <w:r w:rsidR="00B44A53" w:rsidRPr="00743885">
        <w:rPr>
          <w:rFonts w:cs="Arial"/>
          <w:sz w:val="24"/>
          <w:szCs w:val="24"/>
          <w:lang w:val="en-US"/>
        </w:rPr>
        <w:t>s</w:t>
      </w:r>
      <w:r w:rsidRPr="00743885">
        <w:rPr>
          <w:rFonts w:cs="Arial"/>
          <w:sz w:val="24"/>
          <w:szCs w:val="24"/>
          <w:lang w:val="en-US"/>
        </w:rPr>
        <w:t xml:space="preserve"> </w:t>
      </w:r>
      <w:r w:rsidR="00513ABD" w:rsidRPr="00743885">
        <w:rPr>
          <w:rFonts w:cs="Arial"/>
          <w:sz w:val="24"/>
          <w:szCs w:val="24"/>
          <w:lang w:val="en-US"/>
        </w:rPr>
        <w:t xml:space="preserve">–also on behalf of PVR- the </w:t>
      </w:r>
      <w:r w:rsidR="00513ABD" w:rsidRPr="00743885">
        <w:rPr>
          <w:rFonts w:cs="Arial"/>
          <w:b/>
          <w:sz w:val="24"/>
          <w:szCs w:val="24"/>
          <w:lang w:val="en-US"/>
        </w:rPr>
        <w:t>Gut feelings patients study in the Netherlands and Flanders</w:t>
      </w:r>
      <w:r w:rsidR="00513ABD" w:rsidRPr="00743885">
        <w:rPr>
          <w:rFonts w:cs="Arial"/>
          <w:sz w:val="24"/>
          <w:szCs w:val="24"/>
          <w:lang w:val="en-US"/>
        </w:rPr>
        <w:t xml:space="preserve">: preliminary results. </w:t>
      </w:r>
      <w:r w:rsidR="00513ABD" w:rsidRPr="00743885">
        <w:rPr>
          <w:rFonts w:cs="Arial"/>
          <w:sz w:val="24"/>
          <w:szCs w:val="24"/>
          <w:lang w:val="en-GB"/>
        </w:rPr>
        <w:t xml:space="preserve">The GF concept of the Dutch GPs, the Flemish GPs and the Dutch practice-nurses are similar. Dutch patients have a lot of wordings or phrases to express their uneasy feelings about their state of health apart from non-verbal signals, and a few wordings or phrases to express their sense of reassurance. They never use the expression ‘het is </w:t>
      </w:r>
      <w:proofErr w:type="spellStart"/>
      <w:r w:rsidR="00513ABD" w:rsidRPr="00743885">
        <w:rPr>
          <w:rFonts w:cs="Arial"/>
          <w:sz w:val="24"/>
          <w:szCs w:val="24"/>
          <w:lang w:val="en-GB"/>
        </w:rPr>
        <w:t>niet-pluis</w:t>
      </w:r>
      <w:proofErr w:type="spellEnd"/>
      <w:r w:rsidR="00513ABD" w:rsidRPr="00743885">
        <w:rPr>
          <w:rFonts w:cs="Arial"/>
          <w:sz w:val="24"/>
          <w:szCs w:val="24"/>
          <w:lang w:val="en-GB"/>
        </w:rPr>
        <w:t>’ or ‘my intuition tells me’.</w:t>
      </w:r>
      <w:r w:rsidR="00B44A53" w:rsidRPr="00743885">
        <w:t xml:space="preserve"> </w:t>
      </w:r>
      <w:r w:rsidR="00B44A53" w:rsidRPr="00743885">
        <w:rPr>
          <w:rFonts w:cs="Arial"/>
          <w:sz w:val="24"/>
          <w:szCs w:val="24"/>
          <w:lang w:val="en-GB"/>
        </w:rPr>
        <w:t>The researchers found some indications that a patient’s GF influences a GP’s decision-making process.</w:t>
      </w:r>
      <w:r w:rsidR="00B44A53" w:rsidRPr="00743885">
        <w:t xml:space="preserve"> </w:t>
      </w:r>
      <w:r w:rsidR="00B44A53" w:rsidRPr="00743885">
        <w:rPr>
          <w:rFonts w:cs="Arial"/>
          <w:sz w:val="24"/>
          <w:szCs w:val="24"/>
          <w:lang w:val="en-GB"/>
        </w:rPr>
        <w:t>Dutch and Flemish GPs and Dutch practice-nurses take patients’ GF serious, particularly expressed by a parent or care provider about their child.`</w:t>
      </w:r>
      <w:r w:rsidR="00B44A53" w:rsidRPr="00743885">
        <w:t xml:space="preserve"> </w:t>
      </w:r>
      <w:r w:rsidR="00B44A53" w:rsidRPr="00743885">
        <w:rPr>
          <w:rFonts w:cs="Arial"/>
          <w:sz w:val="24"/>
          <w:szCs w:val="24"/>
          <w:lang w:val="en-GB"/>
        </w:rPr>
        <w:t xml:space="preserve">Sometimes they encourage patients to communicate their GF. The GF concept of Dutch and Flemish GPs (and practice nurses) compared to the patients’ concept seems to be more rich because of their knowledge and experience but appears not to fundamentally differ. </w:t>
      </w:r>
      <w:r w:rsidR="004E6E7F" w:rsidRPr="00743885">
        <w:rPr>
          <w:rFonts w:cs="Arial"/>
          <w:sz w:val="24"/>
          <w:szCs w:val="24"/>
          <w:lang w:val="en-GB"/>
        </w:rPr>
        <w:t>We then discuss the next steps in this new research line.</w:t>
      </w:r>
    </w:p>
    <w:p w14:paraId="79FE0F47" w14:textId="77777777" w:rsidR="00513ABD" w:rsidRPr="00743885" w:rsidRDefault="004E6E7F" w:rsidP="00B44A53">
      <w:pPr>
        <w:rPr>
          <w:rFonts w:cs="Arial"/>
          <w:b/>
          <w:sz w:val="24"/>
          <w:szCs w:val="24"/>
          <w:lang w:val="en-GB"/>
        </w:rPr>
      </w:pPr>
      <w:r w:rsidRPr="00743885">
        <w:rPr>
          <w:rFonts w:cs="Arial"/>
          <w:b/>
          <w:sz w:val="24"/>
          <w:szCs w:val="24"/>
          <w:lang w:val="en-GB"/>
        </w:rPr>
        <w:t xml:space="preserve"> </w:t>
      </w:r>
    </w:p>
    <w:p w14:paraId="79FE0F48" w14:textId="77777777" w:rsidR="00915D68" w:rsidRPr="00743885" w:rsidRDefault="00915D68" w:rsidP="00915D68">
      <w:pPr>
        <w:rPr>
          <w:rFonts w:cs="Arial"/>
          <w:sz w:val="24"/>
          <w:szCs w:val="24"/>
          <w:lang w:val="en-GB"/>
        </w:rPr>
      </w:pPr>
      <w:r w:rsidRPr="00743885">
        <w:rPr>
          <w:rFonts w:cs="Arial"/>
          <w:sz w:val="24"/>
          <w:szCs w:val="24"/>
          <w:lang w:val="en-GB"/>
        </w:rPr>
        <w:t>The last session is focused on</w:t>
      </w:r>
    </w:p>
    <w:p w14:paraId="79FE0F49" w14:textId="77777777" w:rsidR="00915D68" w:rsidRPr="00743885" w:rsidRDefault="00915D68" w:rsidP="00915D68">
      <w:pPr>
        <w:rPr>
          <w:rFonts w:cs="Arial"/>
          <w:b/>
          <w:sz w:val="24"/>
          <w:szCs w:val="24"/>
          <w:lang w:val="en-GB"/>
        </w:rPr>
      </w:pPr>
      <w:r w:rsidRPr="00743885">
        <w:rPr>
          <w:rFonts w:cs="Arial"/>
          <w:b/>
          <w:sz w:val="24"/>
          <w:szCs w:val="24"/>
          <w:lang w:val="en-GB"/>
        </w:rPr>
        <w:t xml:space="preserve">Future of COGITA:  </w:t>
      </w:r>
    </w:p>
    <w:p w14:paraId="79FE0F4A" w14:textId="77777777" w:rsidR="00915D68" w:rsidRPr="00743885" w:rsidRDefault="00915D68" w:rsidP="00915D68">
      <w:pPr>
        <w:rPr>
          <w:rFonts w:cs="Arial"/>
          <w:sz w:val="24"/>
          <w:szCs w:val="24"/>
          <w:lang w:val="en-GB"/>
        </w:rPr>
      </w:pPr>
      <w:proofErr w:type="spellStart"/>
      <w:r w:rsidRPr="00743885">
        <w:rPr>
          <w:rFonts w:cs="Arial"/>
          <w:sz w:val="24"/>
          <w:szCs w:val="24"/>
          <w:lang w:val="en-GB"/>
        </w:rPr>
        <w:t>PvR</w:t>
      </w:r>
      <w:proofErr w:type="spellEnd"/>
      <w:r w:rsidRPr="00743885">
        <w:rPr>
          <w:rFonts w:cs="Arial"/>
          <w:sz w:val="24"/>
          <w:szCs w:val="24"/>
          <w:lang w:val="en-GB"/>
        </w:rPr>
        <w:t xml:space="preserve"> explains that we have to consider financial means of the group as the financial support by EGPRN HQ has been finished, and have to think about ways how to meet expenses for future COGITA meetings.</w:t>
      </w:r>
    </w:p>
    <w:p w14:paraId="79FE0F4B" w14:textId="77777777" w:rsidR="00915D68" w:rsidRPr="00743885" w:rsidRDefault="00915D68" w:rsidP="00915D68">
      <w:pPr>
        <w:rPr>
          <w:rFonts w:cs="Arial"/>
          <w:sz w:val="24"/>
          <w:szCs w:val="24"/>
          <w:lang w:val="en-GB"/>
        </w:rPr>
      </w:pPr>
      <w:r w:rsidRPr="00743885">
        <w:rPr>
          <w:rFonts w:cs="Arial"/>
          <w:sz w:val="24"/>
          <w:szCs w:val="24"/>
          <w:lang w:val="en-GB"/>
        </w:rPr>
        <w:t>JH suggests aiming at co-ordinated feasibility studies of the GFQ, in several countries in a parallel procedure.</w:t>
      </w:r>
    </w:p>
    <w:p w14:paraId="79FE0F4C" w14:textId="77777777" w:rsidR="00915D68" w:rsidRPr="00743885" w:rsidRDefault="00915D68" w:rsidP="00915D68">
      <w:pPr>
        <w:rPr>
          <w:rFonts w:cs="Arial"/>
          <w:sz w:val="24"/>
          <w:szCs w:val="24"/>
          <w:lang w:val="en-GB"/>
        </w:rPr>
      </w:pPr>
      <w:r w:rsidRPr="00743885">
        <w:rPr>
          <w:rFonts w:cs="Arial"/>
          <w:sz w:val="24"/>
          <w:szCs w:val="24"/>
          <w:lang w:val="en-GB"/>
        </w:rPr>
        <w:t>HDW asks for over-lapping with other groups with similar or neighbouring interests.</w:t>
      </w:r>
    </w:p>
    <w:p w14:paraId="79FE0F4D" w14:textId="77777777" w:rsidR="00915D68" w:rsidRPr="00743885" w:rsidRDefault="00915D68" w:rsidP="00915D68">
      <w:pPr>
        <w:rPr>
          <w:rFonts w:cs="Arial"/>
          <w:sz w:val="24"/>
          <w:szCs w:val="24"/>
          <w:lang w:val="en-GB"/>
        </w:rPr>
      </w:pPr>
      <w:proofErr w:type="spellStart"/>
      <w:r w:rsidRPr="00743885">
        <w:rPr>
          <w:rFonts w:cs="Arial"/>
          <w:sz w:val="24"/>
          <w:szCs w:val="24"/>
          <w:lang w:val="en-GB"/>
        </w:rPr>
        <w:t>PvR</w:t>
      </w:r>
      <w:proofErr w:type="spellEnd"/>
      <w:r w:rsidRPr="00743885">
        <w:rPr>
          <w:rFonts w:cs="Arial"/>
          <w:sz w:val="24"/>
          <w:szCs w:val="24"/>
          <w:lang w:val="en-GB"/>
        </w:rPr>
        <w:t xml:space="preserve"> verbalizes the need to open/broaden gut-feeling research to primary care, even to medical care in general. Also to consider relevance of GF research for teaching; for research into medical errors; for inter-professional collaboration.</w:t>
      </w:r>
    </w:p>
    <w:p w14:paraId="79FE0F4E" w14:textId="77777777" w:rsidR="00915D68" w:rsidRPr="00743885" w:rsidRDefault="00915D68" w:rsidP="00915D68">
      <w:pPr>
        <w:rPr>
          <w:rFonts w:cs="Arial"/>
          <w:sz w:val="24"/>
          <w:szCs w:val="24"/>
          <w:lang w:val="en-GB"/>
        </w:rPr>
      </w:pPr>
      <w:r w:rsidRPr="00743885">
        <w:rPr>
          <w:rFonts w:cs="Arial"/>
          <w:sz w:val="24"/>
          <w:szCs w:val="24"/>
          <w:lang w:val="en-GB"/>
        </w:rPr>
        <w:t>HDW asks for extension into other continents. Participants raise the issue that for this it is difficult to get the people together, and COGITA does not offer more than a loose infra-structure.</w:t>
      </w:r>
    </w:p>
    <w:p w14:paraId="79FE0F4F" w14:textId="6D6AC50B" w:rsidR="00915D68" w:rsidRPr="00743885" w:rsidRDefault="00915D68" w:rsidP="00915D68">
      <w:pPr>
        <w:rPr>
          <w:rFonts w:cs="Arial"/>
          <w:sz w:val="24"/>
          <w:szCs w:val="24"/>
          <w:lang w:val="en-GB"/>
        </w:rPr>
      </w:pPr>
      <w:r w:rsidRPr="00743885">
        <w:rPr>
          <w:rFonts w:cs="Arial"/>
          <w:sz w:val="24"/>
          <w:szCs w:val="24"/>
          <w:lang w:val="en-GB"/>
        </w:rPr>
        <w:t>MB points at her observation that the topic of GF in medicine is touching the people. But we have to be aware of the gap between research and physicians’ work in real life and therefor</w:t>
      </w:r>
      <w:r w:rsidR="00A14CF7">
        <w:rPr>
          <w:rFonts w:cs="Arial"/>
          <w:sz w:val="24"/>
          <w:szCs w:val="24"/>
          <w:lang w:val="en-GB"/>
        </w:rPr>
        <w:t>e</w:t>
      </w:r>
      <w:r w:rsidRPr="00743885">
        <w:rPr>
          <w:rFonts w:cs="Arial"/>
          <w:sz w:val="24"/>
          <w:szCs w:val="24"/>
          <w:lang w:val="en-GB"/>
        </w:rPr>
        <w:t xml:space="preserve"> to be strategic.</w:t>
      </w:r>
    </w:p>
    <w:p w14:paraId="79FE0F50" w14:textId="77777777" w:rsidR="00915D68" w:rsidRPr="00743885" w:rsidRDefault="00915D68" w:rsidP="00915D68">
      <w:pPr>
        <w:rPr>
          <w:rFonts w:cs="Arial"/>
          <w:sz w:val="24"/>
          <w:szCs w:val="24"/>
          <w:lang w:val="en-GB"/>
        </w:rPr>
      </w:pPr>
      <w:proofErr w:type="spellStart"/>
      <w:r w:rsidRPr="00743885">
        <w:rPr>
          <w:rFonts w:cs="Arial"/>
          <w:sz w:val="24"/>
          <w:szCs w:val="24"/>
          <w:lang w:val="en-GB"/>
        </w:rPr>
        <w:t>PvR</w:t>
      </w:r>
      <w:proofErr w:type="spellEnd"/>
      <w:r w:rsidRPr="00743885">
        <w:rPr>
          <w:rFonts w:cs="Arial"/>
          <w:sz w:val="24"/>
          <w:szCs w:val="24"/>
          <w:lang w:val="en-GB"/>
        </w:rPr>
        <w:t xml:space="preserve"> we should find connection to secondary care / specialist care because of increasing number of chronic patients and multi-morbid patients.</w:t>
      </w:r>
    </w:p>
    <w:p w14:paraId="79FE0F51" w14:textId="77777777" w:rsidR="00915D68" w:rsidRPr="00743885" w:rsidRDefault="00915D68" w:rsidP="00915D68">
      <w:pPr>
        <w:rPr>
          <w:rFonts w:cs="Arial"/>
          <w:sz w:val="24"/>
          <w:szCs w:val="24"/>
          <w:lang w:val="en-GB"/>
        </w:rPr>
      </w:pPr>
      <w:r w:rsidRPr="00743885">
        <w:rPr>
          <w:rFonts w:cs="Arial"/>
          <w:sz w:val="24"/>
          <w:szCs w:val="24"/>
          <w:lang w:val="en-GB"/>
        </w:rPr>
        <w:t>Participants agree to focus on realizing feasibility studies of the GFQ in the different countries, in a collaborative way, using the COGITA group as a platform for communication and exchange.</w:t>
      </w:r>
    </w:p>
    <w:p w14:paraId="79FE0F52" w14:textId="77777777" w:rsidR="00A90FEA" w:rsidRPr="00743885" w:rsidRDefault="00A90FEA" w:rsidP="00B44A53">
      <w:pPr>
        <w:rPr>
          <w:rFonts w:cs="Arial"/>
          <w:b/>
          <w:sz w:val="24"/>
          <w:szCs w:val="24"/>
          <w:lang w:val="en-GB"/>
        </w:rPr>
      </w:pPr>
    </w:p>
    <w:p w14:paraId="79FE0F53" w14:textId="77777777" w:rsidR="00915D68" w:rsidRPr="00743885" w:rsidRDefault="00915D68" w:rsidP="00B44A53">
      <w:pPr>
        <w:rPr>
          <w:rFonts w:cs="Arial"/>
          <w:b/>
          <w:sz w:val="24"/>
          <w:szCs w:val="24"/>
          <w:lang w:val="en-GB"/>
        </w:rPr>
      </w:pPr>
    </w:p>
    <w:p w14:paraId="79FE0F54" w14:textId="77777777" w:rsidR="00A90FEA" w:rsidRPr="00743885" w:rsidRDefault="00A90FEA" w:rsidP="00B44A53">
      <w:pPr>
        <w:rPr>
          <w:rFonts w:cs="Arial"/>
          <w:b/>
          <w:sz w:val="24"/>
          <w:szCs w:val="24"/>
          <w:lang w:val="en-GB"/>
        </w:rPr>
      </w:pPr>
      <w:r w:rsidRPr="00743885">
        <w:rPr>
          <w:rFonts w:cs="Arial"/>
          <w:b/>
          <w:sz w:val="24"/>
          <w:szCs w:val="24"/>
          <w:lang w:val="en-GB"/>
        </w:rPr>
        <w:t xml:space="preserve">The day after: </w:t>
      </w:r>
    </w:p>
    <w:p w14:paraId="79FE0F55" w14:textId="77777777" w:rsidR="00A90FEA" w:rsidRPr="00743885" w:rsidRDefault="00A90FEA" w:rsidP="00B44A53">
      <w:pPr>
        <w:rPr>
          <w:rFonts w:cs="Arial"/>
          <w:sz w:val="24"/>
          <w:szCs w:val="24"/>
          <w:lang w:val="en-GB"/>
        </w:rPr>
      </w:pPr>
      <w:r w:rsidRPr="00743885">
        <w:rPr>
          <w:rFonts w:cs="Arial"/>
          <w:sz w:val="24"/>
          <w:szCs w:val="24"/>
          <w:lang w:val="en-GB"/>
        </w:rPr>
        <w:t xml:space="preserve">PVR, MB and ES make </w:t>
      </w:r>
      <w:r w:rsidRPr="00743885">
        <w:rPr>
          <w:rFonts w:cs="Arial"/>
          <w:b/>
          <w:sz w:val="24"/>
          <w:szCs w:val="24"/>
          <w:lang w:val="en-GB"/>
        </w:rPr>
        <w:t xml:space="preserve">a proposal </w:t>
      </w:r>
      <w:r w:rsidR="00A63F6C" w:rsidRPr="00743885">
        <w:rPr>
          <w:rFonts w:cs="Arial"/>
          <w:b/>
          <w:sz w:val="24"/>
          <w:szCs w:val="24"/>
          <w:lang w:val="en-GB"/>
        </w:rPr>
        <w:t xml:space="preserve">based on the Feasibility study </w:t>
      </w:r>
      <w:r w:rsidRPr="00743885">
        <w:rPr>
          <w:rFonts w:cs="Arial"/>
          <w:b/>
          <w:sz w:val="24"/>
          <w:szCs w:val="24"/>
          <w:lang w:val="en-GB"/>
        </w:rPr>
        <w:t>to adjust the GFQ</w:t>
      </w:r>
      <w:r w:rsidR="00A63F6C" w:rsidRPr="00743885">
        <w:rPr>
          <w:rFonts w:cs="Arial"/>
          <w:sz w:val="24"/>
          <w:szCs w:val="24"/>
          <w:lang w:val="en-GB"/>
        </w:rPr>
        <w:t>. They will ask</w:t>
      </w:r>
      <w:r w:rsidRPr="00743885">
        <w:rPr>
          <w:rFonts w:cs="Arial"/>
          <w:sz w:val="24"/>
          <w:szCs w:val="24"/>
          <w:lang w:val="en-GB"/>
        </w:rPr>
        <w:t xml:space="preserve"> the other users of the questionnaire for comments.</w:t>
      </w:r>
    </w:p>
    <w:p w14:paraId="79FE0F56" w14:textId="77777777" w:rsidR="00A90FEA" w:rsidRPr="00743885" w:rsidRDefault="00A63F6C" w:rsidP="00A63F6C">
      <w:pPr>
        <w:pStyle w:val="Lijstalinea"/>
        <w:numPr>
          <w:ilvl w:val="0"/>
          <w:numId w:val="1"/>
        </w:numPr>
        <w:rPr>
          <w:rFonts w:cs="Arial"/>
          <w:sz w:val="24"/>
          <w:szCs w:val="24"/>
          <w:lang w:val="en-GB"/>
        </w:rPr>
      </w:pPr>
      <w:r w:rsidRPr="00743885">
        <w:rPr>
          <w:rFonts w:cs="Arial"/>
          <w:sz w:val="24"/>
          <w:szCs w:val="24"/>
          <w:lang w:val="en-GB"/>
        </w:rPr>
        <w:t xml:space="preserve">In line with the COGITA meeting in Marburg (where the results of the thinking aloud study were presented), item 10 moves to the top of the list and will be repeated at the end. </w:t>
      </w:r>
    </w:p>
    <w:p w14:paraId="79FE0F57" w14:textId="77777777" w:rsidR="00A63F6C" w:rsidRPr="00743885" w:rsidRDefault="00A63F6C" w:rsidP="00A63F6C">
      <w:pPr>
        <w:pStyle w:val="Lijstalinea"/>
        <w:numPr>
          <w:ilvl w:val="0"/>
          <w:numId w:val="1"/>
        </w:numPr>
        <w:rPr>
          <w:rFonts w:cs="Arial"/>
          <w:sz w:val="24"/>
          <w:szCs w:val="24"/>
          <w:lang w:val="en-GB"/>
        </w:rPr>
      </w:pPr>
      <w:r w:rsidRPr="00743885">
        <w:rPr>
          <w:rFonts w:cs="Arial"/>
          <w:sz w:val="24"/>
          <w:szCs w:val="24"/>
          <w:lang w:val="en-GB"/>
        </w:rPr>
        <w:t>Item 6: some more possibilities will be added</w:t>
      </w:r>
    </w:p>
    <w:p w14:paraId="79FE0F58" w14:textId="77777777" w:rsidR="00A63F6C" w:rsidRPr="00743885" w:rsidRDefault="00A63F6C" w:rsidP="00A63F6C">
      <w:pPr>
        <w:pStyle w:val="Lijstalinea"/>
        <w:numPr>
          <w:ilvl w:val="0"/>
          <w:numId w:val="1"/>
        </w:numPr>
        <w:rPr>
          <w:rFonts w:cs="Arial"/>
          <w:sz w:val="24"/>
          <w:szCs w:val="24"/>
          <w:lang w:val="en-GB"/>
        </w:rPr>
      </w:pPr>
      <w:r w:rsidRPr="00743885">
        <w:rPr>
          <w:rFonts w:cs="Arial"/>
          <w:sz w:val="24"/>
          <w:szCs w:val="24"/>
          <w:lang w:val="en-GB"/>
        </w:rPr>
        <w:lastRenderedPageBreak/>
        <w:t>Item 8a will be changed into: which diagnosis/</w:t>
      </w:r>
      <w:proofErr w:type="spellStart"/>
      <w:r w:rsidRPr="00743885">
        <w:rPr>
          <w:rFonts w:cs="Arial"/>
          <w:sz w:val="24"/>
          <w:szCs w:val="24"/>
          <w:lang w:val="en-GB"/>
        </w:rPr>
        <w:t>es</w:t>
      </w:r>
      <w:proofErr w:type="spellEnd"/>
      <w:r w:rsidRPr="00743885">
        <w:rPr>
          <w:rFonts w:cs="Arial"/>
          <w:sz w:val="24"/>
          <w:szCs w:val="24"/>
          <w:lang w:val="en-GB"/>
        </w:rPr>
        <w:t xml:space="preserve"> are you thinking about? (3 at most).</w:t>
      </w:r>
    </w:p>
    <w:p w14:paraId="79FE0F59" w14:textId="77777777" w:rsidR="00A63F6C" w:rsidRPr="00743885" w:rsidRDefault="00A63F6C" w:rsidP="00A63F6C">
      <w:pPr>
        <w:pStyle w:val="Lijstalinea"/>
        <w:numPr>
          <w:ilvl w:val="0"/>
          <w:numId w:val="1"/>
        </w:numPr>
        <w:rPr>
          <w:rFonts w:cs="Arial"/>
          <w:sz w:val="24"/>
          <w:szCs w:val="24"/>
          <w:lang w:val="en-GB"/>
        </w:rPr>
      </w:pPr>
      <w:r w:rsidRPr="00743885">
        <w:rPr>
          <w:rFonts w:cs="Arial"/>
          <w:sz w:val="24"/>
          <w:szCs w:val="24"/>
          <w:lang w:val="en-GB"/>
        </w:rPr>
        <w:t xml:space="preserve">Item 8b: which diagnosis has determined your course of action? </w:t>
      </w:r>
    </w:p>
    <w:p w14:paraId="79FE0F5A" w14:textId="77777777" w:rsidR="00A63F6C" w:rsidRPr="00743885" w:rsidRDefault="00A63F6C" w:rsidP="00A63F6C">
      <w:pPr>
        <w:pStyle w:val="Lijstalinea"/>
        <w:numPr>
          <w:ilvl w:val="0"/>
          <w:numId w:val="1"/>
        </w:numPr>
        <w:rPr>
          <w:rFonts w:cs="Arial"/>
          <w:sz w:val="24"/>
          <w:szCs w:val="24"/>
          <w:lang w:val="en-GB"/>
        </w:rPr>
      </w:pPr>
      <w:r w:rsidRPr="00743885">
        <w:rPr>
          <w:rFonts w:cs="Arial"/>
          <w:sz w:val="24"/>
          <w:szCs w:val="24"/>
          <w:lang w:val="en-GB"/>
        </w:rPr>
        <w:t xml:space="preserve">Item 9 is removed. </w:t>
      </w:r>
    </w:p>
    <w:p w14:paraId="79FE0F5B" w14:textId="77777777" w:rsidR="00A63F6C" w:rsidRPr="00743885" w:rsidRDefault="00A63F6C" w:rsidP="00A63F6C">
      <w:pPr>
        <w:pStyle w:val="Lijstalinea"/>
        <w:numPr>
          <w:ilvl w:val="0"/>
          <w:numId w:val="1"/>
        </w:numPr>
        <w:rPr>
          <w:rFonts w:cs="Arial"/>
          <w:sz w:val="24"/>
          <w:szCs w:val="24"/>
          <w:lang w:val="en-GB"/>
        </w:rPr>
      </w:pPr>
      <w:r w:rsidRPr="00743885">
        <w:rPr>
          <w:rFonts w:cs="Arial"/>
          <w:sz w:val="24"/>
          <w:szCs w:val="24"/>
          <w:lang w:val="en-GB"/>
        </w:rPr>
        <w:t xml:space="preserve">We change the order of the items following the stream of diagnostic reasoning of GPs. </w:t>
      </w:r>
    </w:p>
    <w:p w14:paraId="79FE0F5C" w14:textId="77777777" w:rsidR="00A9728C" w:rsidRPr="00743885" w:rsidRDefault="00A9728C" w:rsidP="00A63F6C">
      <w:pPr>
        <w:pStyle w:val="Lijstalinea"/>
        <w:numPr>
          <w:ilvl w:val="0"/>
          <w:numId w:val="1"/>
        </w:numPr>
        <w:rPr>
          <w:rFonts w:cs="Arial"/>
          <w:sz w:val="24"/>
          <w:szCs w:val="24"/>
          <w:lang w:val="en-GB"/>
        </w:rPr>
      </w:pPr>
      <w:r w:rsidRPr="00743885">
        <w:rPr>
          <w:rFonts w:cs="Arial"/>
          <w:sz w:val="24"/>
          <w:szCs w:val="24"/>
          <w:lang w:val="en-GB"/>
        </w:rPr>
        <w:t>We propose to repeat the Feasibility Study in France, Belgium, Germany and the Netherlands, with 10 participants in each country.</w:t>
      </w:r>
    </w:p>
    <w:p w14:paraId="79FE0F5D" w14:textId="77777777" w:rsidR="00A9728C" w:rsidRPr="00743885" w:rsidRDefault="00A9728C" w:rsidP="00A63F6C">
      <w:pPr>
        <w:pStyle w:val="Lijstalinea"/>
        <w:numPr>
          <w:ilvl w:val="0"/>
          <w:numId w:val="1"/>
        </w:numPr>
        <w:rPr>
          <w:rFonts w:cs="Arial"/>
          <w:sz w:val="24"/>
          <w:szCs w:val="24"/>
          <w:lang w:val="en-GB"/>
        </w:rPr>
      </w:pPr>
      <w:r w:rsidRPr="00743885">
        <w:rPr>
          <w:rFonts w:cs="Arial"/>
          <w:sz w:val="24"/>
          <w:szCs w:val="24"/>
          <w:lang w:val="en-GB"/>
        </w:rPr>
        <w:t xml:space="preserve">We propose to repeat the linguistic validation procedure as to the changed items: 8, 9 and 10 in the new version (see attachment). A cultural check is not necessary. </w:t>
      </w:r>
    </w:p>
    <w:p w14:paraId="79FE0F5E" w14:textId="77777777" w:rsidR="00A63F6C" w:rsidRPr="00743885" w:rsidRDefault="00A63F6C" w:rsidP="00A63F6C">
      <w:pPr>
        <w:pStyle w:val="Lijstalinea"/>
        <w:rPr>
          <w:rFonts w:cs="Arial"/>
          <w:sz w:val="24"/>
          <w:szCs w:val="24"/>
          <w:lang w:val="en-GB"/>
        </w:rPr>
      </w:pPr>
    </w:p>
    <w:p w14:paraId="79FE0F5F" w14:textId="77777777" w:rsidR="00A63F6C" w:rsidRPr="00743885" w:rsidRDefault="00A63F6C" w:rsidP="00A63F6C">
      <w:pPr>
        <w:rPr>
          <w:rFonts w:cs="Arial"/>
          <w:b/>
          <w:sz w:val="24"/>
          <w:szCs w:val="24"/>
          <w:lang w:val="en-GB"/>
        </w:rPr>
      </w:pPr>
      <w:r w:rsidRPr="00743885">
        <w:rPr>
          <w:rFonts w:cs="Arial"/>
          <w:b/>
          <w:sz w:val="24"/>
          <w:szCs w:val="24"/>
          <w:lang w:val="en-GB"/>
        </w:rPr>
        <w:t xml:space="preserve">Two days later: </w:t>
      </w:r>
    </w:p>
    <w:p w14:paraId="79FE0F60" w14:textId="77777777" w:rsidR="003311F9" w:rsidRPr="00743885" w:rsidRDefault="00F830FA" w:rsidP="00A63F6C">
      <w:pPr>
        <w:rPr>
          <w:rFonts w:cs="Arial"/>
          <w:sz w:val="24"/>
          <w:szCs w:val="24"/>
          <w:lang w:val="en-GB"/>
        </w:rPr>
      </w:pPr>
      <w:r>
        <w:rPr>
          <w:rFonts w:cs="Arial"/>
          <w:sz w:val="24"/>
          <w:szCs w:val="24"/>
          <w:lang w:val="en-GB"/>
        </w:rPr>
        <w:t>On the EGPRN-conference,</w:t>
      </w:r>
      <w:r w:rsidRPr="00F830FA">
        <w:rPr>
          <w:rFonts w:cs="Arial"/>
          <w:sz w:val="24"/>
          <w:szCs w:val="24"/>
          <w:lang w:val="en-GB"/>
        </w:rPr>
        <w:t xml:space="preserve"> ES, JH, MB and FB give</w:t>
      </w:r>
      <w:r>
        <w:rPr>
          <w:rFonts w:cs="Arial"/>
          <w:sz w:val="24"/>
          <w:szCs w:val="24"/>
          <w:lang w:val="en-GB"/>
        </w:rPr>
        <w:t xml:space="preserve"> together</w:t>
      </w:r>
      <w:r w:rsidRPr="00F830FA">
        <w:rPr>
          <w:rFonts w:cs="Arial"/>
          <w:sz w:val="24"/>
          <w:szCs w:val="24"/>
          <w:lang w:val="en-GB"/>
        </w:rPr>
        <w:t xml:space="preserve"> an oral presentation with an overview of the history of the COGITA network group. </w:t>
      </w:r>
      <w:r w:rsidR="003311F9" w:rsidRPr="00743885">
        <w:rPr>
          <w:rFonts w:cs="Arial"/>
          <w:sz w:val="24"/>
          <w:szCs w:val="24"/>
          <w:lang w:val="en-GB"/>
        </w:rPr>
        <w:t>MB presents her poster about the linguistic validation procedure in French, German and Polish</w:t>
      </w:r>
      <w:r>
        <w:rPr>
          <w:rFonts w:cs="Arial"/>
          <w:sz w:val="24"/>
          <w:szCs w:val="24"/>
          <w:lang w:val="en-GB"/>
        </w:rPr>
        <w:t xml:space="preserve">, and </w:t>
      </w:r>
      <w:r w:rsidR="003311F9" w:rsidRPr="00743885">
        <w:rPr>
          <w:rFonts w:cs="Arial"/>
          <w:sz w:val="24"/>
          <w:szCs w:val="24"/>
          <w:lang w:val="en-GB"/>
        </w:rPr>
        <w:t xml:space="preserve">BF presents his poster about the Spanish GPs’ gut feelings. </w:t>
      </w:r>
      <w:r>
        <w:rPr>
          <w:rFonts w:cs="Arial"/>
          <w:sz w:val="24"/>
          <w:szCs w:val="24"/>
          <w:lang w:val="en-GB"/>
        </w:rPr>
        <w:t>All</w:t>
      </w:r>
      <w:r w:rsidR="003311F9" w:rsidRPr="00743885">
        <w:rPr>
          <w:rFonts w:cs="Arial"/>
          <w:sz w:val="24"/>
          <w:szCs w:val="24"/>
          <w:lang w:val="en-GB"/>
        </w:rPr>
        <w:t xml:space="preserve"> presentations receive good </w:t>
      </w:r>
      <w:r w:rsidR="00CD7F31" w:rsidRPr="00743885">
        <w:rPr>
          <w:rFonts w:cs="Arial"/>
          <w:sz w:val="24"/>
          <w:szCs w:val="24"/>
          <w:lang w:val="en-GB"/>
        </w:rPr>
        <w:t>critics</w:t>
      </w:r>
    </w:p>
    <w:p w14:paraId="79FE0F61" w14:textId="77777777" w:rsidR="00F830FA" w:rsidRDefault="00F830FA" w:rsidP="00A63F6C">
      <w:pPr>
        <w:rPr>
          <w:rFonts w:cs="Arial"/>
          <w:b/>
          <w:sz w:val="24"/>
          <w:szCs w:val="24"/>
          <w:lang w:val="en-GB"/>
        </w:rPr>
      </w:pPr>
    </w:p>
    <w:p w14:paraId="79FE0F62" w14:textId="77777777" w:rsidR="003311F9" w:rsidRPr="00743885" w:rsidRDefault="003311F9" w:rsidP="00A63F6C">
      <w:pPr>
        <w:rPr>
          <w:rFonts w:cs="Arial"/>
          <w:b/>
          <w:sz w:val="24"/>
          <w:szCs w:val="24"/>
          <w:lang w:val="en-GB"/>
        </w:rPr>
      </w:pPr>
      <w:r w:rsidRPr="00743885">
        <w:rPr>
          <w:rFonts w:cs="Arial"/>
          <w:b/>
          <w:sz w:val="24"/>
          <w:szCs w:val="24"/>
          <w:lang w:val="en-GB"/>
        </w:rPr>
        <w:t>New members of the COGITA group:</w:t>
      </w:r>
    </w:p>
    <w:p w14:paraId="79FE0F63" w14:textId="77777777" w:rsidR="003311F9" w:rsidRPr="00743885" w:rsidRDefault="003311F9" w:rsidP="003311F9">
      <w:pPr>
        <w:pStyle w:val="Lijstalinea"/>
        <w:numPr>
          <w:ilvl w:val="0"/>
          <w:numId w:val="1"/>
        </w:numPr>
        <w:rPr>
          <w:rFonts w:cs="Arial"/>
          <w:sz w:val="24"/>
          <w:szCs w:val="24"/>
          <w:lang w:val="nl-NL"/>
        </w:rPr>
      </w:pPr>
      <w:proofErr w:type="spellStart"/>
      <w:r w:rsidRPr="00743885">
        <w:rPr>
          <w:rFonts w:cs="Arial"/>
          <w:sz w:val="24"/>
          <w:szCs w:val="24"/>
          <w:lang w:val="nl-NL"/>
        </w:rPr>
        <w:t>Bareket</w:t>
      </w:r>
      <w:proofErr w:type="spellEnd"/>
      <w:r w:rsidRPr="00743885">
        <w:rPr>
          <w:rFonts w:cs="Arial"/>
          <w:sz w:val="24"/>
          <w:szCs w:val="24"/>
          <w:lang w:val="nl-NL"/>
        </w:rPr>
        <w:t xml:space="preserve"> </w:t>
      </w:r>
      <w:proofErr w:type="spellStart"/>
      <w:r w:rsidRPr="00743885">
        <w:rPr>
          <w:rFonts w:cs="Arial"/>
          <w:sz w:val="24"/>
          <w:szCs w:val="24"/>
          <w:lang w:val="nl-NL"/>
        </w:rPr>
        <w:t>Roonen</w:t>
      </w:r>
      <w:proofErr w:type="spellEnd"/>
      <w:r w:rsidRPr="00743885">
        <w:rPr>
          <w:rFonts w:cs="Arial"/>
          <w:sz w:val="24"/>
          <w:szCs w:val="24"/>
          <w:lang w:val="nl-NL"/>
        </w:rPr>
        <w:t xml:space="preserve"> (</w:t>
      </w:r>
      <w:proofErr w:type="spellStart"/>
      <w:r w:rsidRPr="00743885">
        <w:rPr>
          <w:rFonts w:cs="Arial"/>
          <w:sz w:val="24"/>
          <w:szCs w:val="24"/>
          <w:lang w:val="nl-NL"/>
        </w:rPr>
        <w:t>Israel</w:t>
      </w:r>
      <w:proofErr w:type="spellEnd"/>
      <w:r w:rsidRPr="00743885">
        <w:rPr>
          <w:rFonts w:cs="Arial"/>
          <w:sz w:val="24"/>
          <w:szCs w:val="24"/>
          <w:lang w:val="nl-NL"/>
        </w:rPr>
        <w:t xml:space="preserve">): </w:t>
      </w:r>
      <w:hyperlink r:id="rId10" w:history="1">
        <w:r w:rsidRPr="00743885">
          <w:rPr>
            <w:rStyle w:val="Hyperlink"/>
            <w:rFonts w:cs="Arial"/>
            <w:sz w:val="24"/>
            <w:szCs w:val="24"/>
            <w:lang w:val="nl-NL"/>
          </w:rPr>
          <w:t>ronenba@gmail.com</w:t>
        </w:r>
      </w:hyperlink>
    </w:p>
    <w:p w14:paraId="79FE0F64" w14:textId="77777777" w:rsidR="003311F9" w:rsidRPr="00743885" w:rsidRDefault="003311F9" w:rsidP="003311F9">
      <w:pPr>
        <w:pStyle w:val="Lijstalinea"/>
        <w:numPr>
          <w:ilvl w:val="0"/>
          <w:numId w:val="1"/>
        </w:numPr>
        <w:rPr>
          <w:rFonts w:cs="Arial"/>
          <w:sz w:val="24"/>
          <w:szCs w:val="24"/>
          <w:lang w:val="nl-NL"/>
        </w:rPr>
      </w:pPr>
      <w:proofErr w:type="spellStart"/>
      <w:r w:rsidRPr="00743885">
        <w:rPr>
          <w:rFonts w:cs="Arial"/>
          <w:sz w:val="24"/>
          <w:szCs w:val="24"/>
          <w:lang w:val="nl-NL"/>
        </w:rPr>
        <w:t>Pavlo</w:t>
      </w:r>
      <w:proofErr w:type="spellEnd"/>
      <w:r w:rsidRPr="00743885">
        <w:rPr>
          <w:rFonts w:cs="Arial"/>
          <w:sz w:val="24"/>
          <w:szCs w:val="24"/>
          <w:lang w:val="nl-NL"/>
        </w:rPr>
        <w:t xml:space="preserve"> </w:t>
      </w:r>
      <w:proofErr w:type="spellStart"/>
      <w:r w:rsidRPr="00743885">
        <w:rPr>
          <w:rFonts w:cs="Arial"/>
          <w:sz w:val="24"/>
          <w:szCs w:val="24"/>
          <w:lang w:val="nl-NL"/>
        </w:rPr>
        <w:t>Kolesnyk</w:t>
      </w:r>
      <w:proofErr w:type="spellEnd"/>
      <w:r w:rsidRPr="00743885">
        <w:rPr>
          <w:rFonts w:cs="Arial"/>
          <w:sz w:val="24"/>
          <w:szCs w:val="24"/>
          <w:lang w:val="nl-NL"/>
        </w:rPr>
        <w:t xml:space="preserve"> (Ukraine): </w:t>
      </w:r>
      <w:hyperlink r:id="rId11" w:history="1">
        <w:r w:rsidRPr="00743885">
          <w:rPr>
            <w:rStyle w:val="Hyperlink"/>
            <w:rFonts w:cs="Arial"/>
            <w:sz w:val="24"/>
            <w:szCs w:val="24"/>
            <w:lang w:val="nl-NL"/>
          </w:rPr>
          <w:t>dr.kolesnyk@gmail.com</w:t>
        </w:r>
      </w:hyperlink>
    </w:p>
    <w:p w14:paraId="79FE0F65" w14:textId="77777777" w:rsidR="004E6E7F" w:rsidRPr="00743885" w:rsidRDefault="004E6E7F" w:rsidP="00B44A53">
      <w:pPr>
        <w:rPr>
          <w:rFonts w:cs="Arial"/>
          <w:sz w:val="24"/>
          <w:szCs w:val="24"/>
          <w:lang w:val="en-GB"/>
        </w:rPr>
      </w:pPr>
    </w:p>
    <w:p w14:paraId="79FE0F66" w14:textId="77777777" w:rsidR="004E6E7F" w:rsidRPr="00743885" w:rsidRDefault="004E6E7F" w:rsidP="00B44A53">
      <w:pPr>
        <w:rPr>
          <w:rFonts w:cs="Arial"/>
          <w:sz w:val="24"/>
          <w:szCs w:val="24"/>
          <w:lang w:val="en-GB"/>
        </w:rPr>
      </w:pPr>
    </w:p>
    <w:p w14:paraId="79FE0F67" w14:textId="55F4EF50" w:rsidR="00B44A53" w:rsidRDefault="009C44D6" w:rsidP="00B44A53">
      <w:pPr>
        <w:rPr>
          <w:rFonts w:cs="Arial"/>
          <w:b/>
          <w:sz w:val="24"/>
          <w:szCs w:val="24"/>
          <w:lang w:val="en-GB"/>
        </w:rPr>
      </w:pPr>
      <w:r w:rsidRPr="009C44D6">
        <w:rPr>
          <w:rFonts w:cs="Arial"/>
          <w:b/>
          <w:sz w:val="24"/>
          <w:szCs w:val="24"/>
          <w:lang w:val="en-GB"/>
        </w:rPr>
        <w:t>Appendix</w:t>
      </w:r>
    </w:p>
    <w:p w14:paraId="308DA4E2" w14:textId="02FFB2C5" w:rsidR="009C44D6" w:rsidRDefault="009C44D6" w:rsidP="00B44A53">
      <w:pPr>
        <w:rPr>
          <w:rFonts w:cs="Arial"/>
          <w:sz w:val="24"/>
          <w:szCs w:val="24"/>
          <w:lang w:val="en-GB"/>
        </w:rPr>
      </w:pPr>
      <w:r w:rsidRPr="009C44D6">
        <w:rPr>
          <w:rFonts w:cs="Arial"/>
          <w:sz w:val="24"/>
          <w:szCs w:val="24"/>
          <w:lang w:val="en-GB"/>
        </w:rPr>
        <w:t>The latest version of the Gut Feeling Questionnaire before the second step of the feasibility study</w:t>
      </w:r>
      <w:r>
        <w:rPr>
          <w:rFonts w:cs="Arial"/>
          <w:sz w:val="24"/>
          <w:szCs w:val="24"/>
          <w:lang w:val="en-GB"/>
        </w:rPr>
        <w:t xml:space="preserve"> in France, Germany, Belgium, Netherlands. </w:t>
      </w:r>
    </w:p>
    <w:p w14:paraId="2679EC56" w14:textId="12AE37E4" w:rsidR="009C44D6" w:rsidRPr="009C44D6" w:rsidRDefault="009C44D6" w:rsidP="00B44A53">
      <w:pPr>
        <w:rPr>
          <w:rFonts w:cs="Arial"/>
          <w:sz w:val="24"/>
          <w:szCs w:val="24"/>
          <w:lang w:val="en-GB"/>
        </w:rPr>
      </w:pPr>
    </w:p>
    <w:p w14:paraId="79FE0F68" w14:textId="77777777" w:rsidR="00B44A53" w:rsidRPr="00743885" w:rsidRDefault="00B44A53" w:rsidP="00B44A53">
      <w:pPr>
        <w:rPr>
          <w:rFonts w:cs="Arial"/>
          <w:sz w:val="24"/>
          <w:szCs w:val="24"/>
          <w:lang w:val="en-GB"/>
        </w:rPr>
      </w:pPr>
    </w:p>
    <w:p w14:paraId="79FE0F69" w14:textId="77777777" w:rsidR="00147413" w:rsidRPr="00743885" w:rsidRDefault="00147413">
      <w:pPr>
        <w:rPr>
          <w:rFonts w:cs="Arial"/>
          <w:sz w:val="24"/>
          <w:szCs w:val="24"/>
          <w:lang w:val="en-GB"/>
        </w:rPr>
      </w:pPr>
    </w:p>
    <w:p w14:paraId="393080A1" w14:textId="77777777" w:rsidR="009C44D6" w:rsidRDefault="009C44D6">
      <w:pPr>
        <w:rPr>
          <w:rFonts w:cs="Arial"/>
          <w:sz w:val="24"/>
          <w:szCs w:val="24"/>
          <w:lang w:val="en-GB"/>
        </w:rPr>
        <w:sectPr w:rsidR="009C44D6">
          <w:pgSz w:w="11906" w:h="16838"/>
          <w:pgMar w:top="1417" w:right="1417" w:bottom="1134" w:left="1417" w:header="708" w:footer="708" w:gutter="0"/>
          <w:cols w:space="708"/>
          <w:docGrid w:linePitch="360"/>
        </w:sectPr>
      </w:pPr>
    </w:p>
    <w:tbl>
      <w:tblPr>
        <w:tblStyle w:val="Tabelraster"/>
        <w:tblpPr w:leftFromText="141" w:rightFromText="141" w:vertAnchor="page" w:horzAnchor="margin" w:tblpXSpec="center" w:tblpY="819"/>
        <w:tblW w:w="9747" w:type="dxa"/>
        <w:tblCellMar>
          <w:top w:w="57" w:type="dxa"/>
          <w:bottom w:w="57" w:type="dxa"/>
        </w:tblCellMar>
        <w:tblLook w:val="0480" w:firstRow="0" w:lastRow="0" w:firstColumn="1" w:lastColumn="0" w:noHBand="0" w:noVBand="1"/>
      </w:tblPr>
      <w:tblGrid>
        <w:gridCol w:w="5495"/>
        <w:gridCol w:w="4252"/>
      </w:tblGrid>
      <w:tr w:rsidR="009C44D6" w:rsidRPr="009C44D6" w14:paraId="7EA2728D" w14:textId="77777777" w:rsidTr="0098772A">
        <w:trPr>
          <w:cantSplit/>
          <w:trHeight w:val="1409"/>
        </w:trPr>
        <w:tc>
          <w:tcPr>
            <w:tcW w:w="5495" w:type="dxa"/>
            <w:tcBorders>
              <w:top w:val="single" w:sz="24" w:space="0" w:color="auto"/>
              <w:left w:val="single" w:sz="24" w:space="0" w:color="auto"/>
            </w:tcBorders>
            <w:vAlign w:val="center"/>
          </w:tcPr>
          <w:p w14:paraId="4A9AED00" w14:textId="77777777" w:rsidR="009C44D6" w:rsidRPr="009C44D6" w:rsidRDefault="009C44D6" w:rsidP="009C44D6">
            <w:pPr>
              <w:jc w:val="center"/>
              <w:rPr>
                <w:rFonts w:ascii="Arial" w:eastAsia="Calibri" w:hAnsi="Arial" w:cs="Arial"/>
                <w:sz w:val="32"/>
                <w:lang w:val="en-GB"/>
              </w:rPr>
            </w:pPr>
            <w:r w:rsidRPr="009C44D6">
              <w:rPr>
                <w:rFonts w:ascii="Arial" w:eastAsia="Calibri" w:hAnsi="Arial" w:cs="Arial"/>
                <w:sz w:val="36"/>
                <w:lang w:val="en-GB"/>
              </w:rPr>
              <w:lastRenderedPageBreak/>
              <w:t>Gut Feelings Questionnaire</w:t>
            </w:r>
          </w:p>
        </w:tc>
        <w:tc>
          <w:tcPr>
            <w:tcW w:w="4252" w:type="dxa"/>
            <w:tcBorders>
              <w:top w:val="single" w:sz="24" w:space="0" w:color="auto"/>
              <w:right w:val="single" w:sz="24" w:space="0" w:color="auto"/>
            </w:tcBorders>
            <w:textDirection w:val="btLr"/>
            <w:vAlign w:val="center"/>
          </w:tcPr>
          <w:p w14:paraId="3482F9A9" w14:textId="77777777" w:rsidR="009C44D6" w:rsidRPr="009C44D6" w:rsidRDefault="009C44D6" w:rsidP="009C44D6">
            <w:pPr>
              <w:ind w:left="113" w:right="113"/>
              <w:rPr>
                <w:rFonts w:ascii="Arial" w:eastAsia="Calibri" w:hAnsi="Arial" w:cs="Arial"/>
                <w:b/>
                <w:sz w:val="20"/>
                <w:lang w:val="en-GB"/>
              </w:rPr>
            </w:pPr>
            <w:r w:rsidRPr="009C44D6">
              <w:rPr>
                <w:rFonts w:ascii="Arial" w:eastAsia="Calibri" w:hAnsi="Arial" w:cs="Arial"/>
                <w:b/>
                <w:sz w:val="20"/>
                <w:lang w:val="en-GB"/>
              </w:rPr>
              <w:t>Completely disagree</w:t>
            </w:r>
          </w:p>
          <w:p w14:paraId="1FB08803" w14:textId="77777777" w:rsidR="009C44D6" w:rsidRPr="009C44D6" w:rsidRDefault="009C44D6" w:rsidP="009C44D6">
            <w:pPr>
              <w:ind w:left="113" w:right="113"/>
              <w:rPr>
                <w:rFonts w:ascii="Arial" w:eastAsia="Calibri" w:hAnsi="Arial" w:cs="Arial"/>
                <w:b/>
                <w:sz w:val="20"/>
                <w:lang w:val="en-GB"/>
              </w:rPr>
            </w:pPr>
          </w:p>
          <w:p w14:paraId="525E96BB" w14:textId="77777777" w:rsidR="009C44D6" w:rsidRPr="009C44D6" w:rsidRDefault="009C44D6" w:rsidP="009C44D6">
            <w:pPr>
              <w:ind w:left="113" w:right="113"/>
              <w:rPr>
                <w:rFonts w:ascii="Arial" w:eastAsia="Calibri" w:hAnsi="Arial" w:cs="Arial"/>
                <w:b/>
                <w:sz w:val="20"/>
                <w:lang w:val="en-GB"/>
              </w:rPr>
            </w:pPr>
          </w:p>
          <w:p w14:paraId="11C97441" w14:textId="77777777" w:rsidR="009C44D6" w:rsidRPr="009C44D6" w:rsidRDefault="009C44D6" w:rsidP="009C44D6">
            <w:pPr>
              <w:ind w:left="113" w:right="113"/>
              <w:rPr>
                <w:rFonts w:ascii="Arial" w:eastAsia="Calibri" w:hAnsi="Arial" w:cs="Arial"/>
                <w:b/>
                <w:sz w:val="20"/>
                <w:lang w:val="en-GB"/>
              </w:rPr>
            </w:pPr>
            <w:r w:rsidRPr="009C44D6">
              <w:rPr>
                <w:rFonts w:ascii="Arial" w:eastAsia="Calibri" w:hAnsi="Arial" w:cs="Arial"/>
                <w:b/>
                <w:sz w:val="20"/>
                <w:lang w:val="en-GB"/>
              </w:rPr>
              <w:t>Disagree</w:t>
            </w:r>
          </w:p>
          <w:p w14:paraId="787D9FCD" w14:textId="77777777" w:rsidR="009C44D6" w:rsidRPr="009C44D6" w:rsidRDefault="009C44D6" w:rsidP="009C44D6">
            <w:pPr>
              <w:ind w:left="113" w:right="113"/>
              <w:rPr>
                <w:rFonts w:ascii="Arial" w:eastAsia="Calibri" w:hAnsi="Arial" w:cs="Arial"/>
                <w:b/>
                <w:sz w:val="20"/>
                <w:lang w:val="en-GB"/>
              </w:rPr>
            </w:pPr>
          </w:p>
          <w:p w14:paraId="0668728A" w14:textId="77777777" w:rsidR="009C44D6" w:rsidRPr="009C44D6" w:rsidRDefault="009C44D6" w:rsidP="009C44D6">
            <w:pPr>
              <w:ind w:left="113" w:right="113"/>
              <w:rPr>
                <w:rFonts w:ascii="Arial" w:eastAsia="Calibri" w:hAnsi="Arial" w:cs="Arial"/>
                <w:b/>
                <w:sz w:val="20"/>
                <w:lang w:val="en-GB"/>
              </w:rPr>
            </w:pPr>
          </w:p>
          <w:p w14:paraId="6FFEBD5F" w14:textId="77777777" w:rsidR="009C44D6" w:rsidRPr="009C44D6" w:rsidRDefault="009C44D6" w:rsidP="009C44D6">
            <w:pPr>
              <w:ind w:left="113" w:right="113"/>
              <w:rPr>
                <w:rFonts w:ascii="Arial" w:eastAsia="Calibri" w:hAnsi="Arial" w:cs="Arial"/>
                <w:b/>
                <w:sz w:val="20"/>
                <w:lang w:val="en-GB"/>
              </w:rPr>
            </w:pPr>
            <w:r w:rsidRPr="009C44D6">
              <w:rPr>
                <w:rFonts w:ascii="Arial" w:eastAsia="Calibri" w:hAnsi="Arial" w:cs="Arial"/>
                <w:b/>
                <w:sz w:val="20"/>
                <w:lang w:val="en-GB"/>
              </w:rPr>
              <w:t>Neutral</w:t>
            </w:r>
          </w:p>
          <w:p w14:paraId="1AB3C9EB" w14:textId="77777777" w:rsidR="009C44D6" w:rsidRPr="009C44D6" w:rsidRDefault="009C44D6" w:rsidP="009C44D6">
            <w:pPr>
              <w:ind w:left="113" w:right="113"/>
              <w:rPr>
                <w:rFonts w:ascii="Arial" w:eastAsia="Calibri" w:hAnsi="Arial" w:cs="Arial"/>
                <w:b/>
                <w:sz w:val="20"/>
                <w:lang w:val="en-GB"/>
              </w:rPr>
            </w:pPr>
          </w:p>
          <w:p w14:paraId="7E55FF21" w14:textId="77777777" w:rsidR="009C44D6" w:rsidRPr="009C44D6" w:rsidRDefault="009C44D6" w:rsidP="009C44D6">
            <w:pPr>
              <w:ind w:left="113" w:right="113"/>
              <w:rPr>
                <w:rFonts w:ascii="Arial" w:eastAsia="Calibri" w:hAnsi="Arial" w:cs="Arial"/>
                <w:b/>
                <w:sz w:val="20"/>
                <w:lang w:val="en-GB"/>
              </w:rPr>
            </w:pPr>
          </w:p>
          <w:p w14:paraId="44298F1F" w14:textId="77777777" w:rsidR="009C44D6" w:rsidRPr="009C44D6" w:rsidRDefault="009C44D6" w:rsidP="009C44D6">
            <w:pPr>
              <w:ind w:left="113" w:right="113"/>
              <w:rPr>
                <w:rFonts w:ascii="Arial" w:eastAsia="Calibri" w:hAnsi="Arial" w:cs="Arial"/>
                <w:b/>
                <w:sz w:val="20"/>
                <w:lang w:val="en-GB"/>
              </w:rPr>
            </w:pPr>
            <w:r w:rsidRPr="009C44D6">
              <w:rPr>
                <w:rFonts w:ascii="Arial" w:eastAsia="Calibri" w:hAnsi="Arial" w:cs="Arial"/>
                <w:b/>
                <w:sz w:val="20"/>
                <w:lang w:val="en-GB"/>
              </w:rPr>
              <w:t>Agree</w:t>
            </w:r>
          </w:p>
          <w:p w14:paraId="0964751A" w14:textId="77777777" w:rsidR="009C44D6" w:rsidRPr="009C44D6" w:rsidRDefault="009C44D6" w:rsidP="009C44D6">
            <w:pPr>
              <w:ind w:left="113" w:right="113"/>
              <w:rPr>
                <w:rFonts w:ascii="Arial" w:eastAsia="Calibri" w:hAnsi="Arial" w:cs="Arial"/>
                <w:b/>
                <w:sz w:val="20"/>
                <w:lang w:val="en-GB"/>
              </w:rPr>
            </w:pPr>
          </w:p>
          <w:p w14:paraId="6DED1BF1" w14:textId="77777777" w:rsidR="009C44D6" w:rsidRPr="009C44D6" w:rsidRDefault="009C44D6" w:rsidP="009C44D6">
            <w:pPr>
              <w:ind w:left="113" w:right="113"/>
              <w:rPr>
                <w:rFonts w:ascii="Arial" w:eastAsia="Calibri" w:hAnsi="Arial" w:cs="Arial"/>
                <w:b/>
                <w:sz w:val="20"/>
                <w:lang w:val="en-GB"/>
              </w:rPr>
            </w:pPr>
          </w:p>
          <w:p w14:paraId="3C55E0EA" w14:textId="77777777" w:rsidR="009C44D6" w:rsidRPr="009C44D6" w:rsidRDefault="009C44D6" w:rsidP="009C44D6">
            <w:pPr>
              <w:ind w:left="113" w:right="113"/>
              <w:rPr>
                <w:rFonts w:ascii="Arial" w:eastAsia="Calibri" w:hAnsi="Arial" w:cs="Arial"/>
                <w:b/>
                <w:sz w:val="20"/>
                <w:lang w:val="en-GB"/>
              </w:rPr>
            </w:pPr>
            <w:r w:rsidRPr="009C44D6">
              <w:rPr>
                <w:rFonts w:ascii="Arial" w:eastAsia="Calibri" w:hAnsi="Arial" w:cs="Arial"/>
                <w:b/>
                <w:sz w:val="20"/>
                <w:lang w:val="en-GB"/>
              </w:rPr>
              <w:t>Completely agree</w:t>
            </w:r>
          </w:p>
          <w:p w14:paraId="45A24E4B" w14:textId="77777777" w:rsidR="009C44D6" w:rsidRPr="009C44D6" w:rsidRDefault="009C44D6" w:rsidP="009C44D6">
            <w:pPr>
              <w:ind w:left="113" w:right="113"/>
              <w:rPr>
                <w:rFonts w:ascii="Arial" w:eastAsia="Calibri" w:hAnsi="Arial" w:cs="Arial"/>
                <w:b/>
                <w:sz w:val="20"/>
                <w:lang w:val="en-GB"/>
              </w:rPr>
            </w:pPr>
          </w:p>
        </w:tc>
      </w:tr>
      <w:tr w:rsidR="009C44D6" w:rsidRPr="009C44D6" w14:paraId="7163A33D" w14:textId="77777777" w:rsidTr="009C44D6">
        <w:tc>
          <w:tcPr>
            <w:tcW w:w="9747" w:type="dxa"/>
            <w:gridSpan w:val="2"/>
            <w:tcBorders>
              <w:left w:val="single" w:sz="24" w:space="0" w:color="auto"/>
              <w:right w:val="single" w:sz="24" w:space="0" w:color="auto"/>
            </w:tcBorders>
            <w:shd w:val="clear" w:color="auto" w:fill="F2F2F2"/>
          </w:tcPr>
          <w:p w14:paraId="39118D39" w14:textId="77777777" w:rsidR="009C44D6" w:rsidRPr="009C44D6" w:rsidRDefault="009C44D6" w:rsidP="009C44D6">
            <w:pPr>
              <w:rPr>
                <w:rFonts w:ascii="Arial" w:eastAsia="Calibri" w:hAnsi="Arial" w:cs="Arial"/>
                <w:b/>
                <w:lang w:val="en-GB"/>
              </w:rPr>
            </w:pPr>
            <w:r w:rsidRPr="009C44D6">
              <w:rPr>
                <w:rFonts w:ascii="Arial" w:eastAsia="Calibri" w:hAnsi="Arial" w:cs="Arial"/>
                <w:sz w:val="18"/>
                <w:lang w:val="en-GB"/>
              </w:rPr>
              <w:t xml:space="preserve">                                                                                                                      </w:t>
            </w:r>
            <w:r w:rsidRPr="009C44D6">
              <w:rPr>
                <w:rFonts w:ascii="Arial" w:eastAsia="Calibri" w:hAnsi="Arial" w:cs="Arial"/>
                <w:b/>
                <w:sz w:val="18"/>
                <w:lang w:val="en-GB"/>
              </w:rPr>
              <w:t>1              2           3             4            5</w:t>
            </w:r>
          </w:p>
        </w:tc>
      </w:tr>
      <w:tr w:rsidR="009C44D6" w:rsidRPr="009C44D6" w14:paraId="2469DCA7" w14:textId="77777777" w:rsidTr="009C44D6">
        <w:tc>
          <w:tcPr>
            <w:tcW w:w="9747" w:type="dxa"/>
            <w:gridSpan w:val="2"/>
            <w:tcBorders>
              <w:left w:val="single" w:sz="24" w:space="0" w:color="auto"/>
              <w:right w:val="single" w:sz="24" w:space="0" w:color="auto"/>
            </w:tcBorders>
            <w:shd w:val="clear" w:color="auto" w:fill="F2F2F2"/>
          </w:tcPr>
          <w:p w14:paraId="167A4BB5"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 xml:space="preserve">Please indicate what kind of gut feeling you have at the end of the consultation. If you can’t answer this question now, go further to the next 9 items and give your answer afterwards. </w:t>
            </w:r>
          </w:p>
          <w:p w14:paraId="6CB70BA2" w14:textId="77777777" w:rsidR="009C44D6" w:rsidRPr="009C44D6" w:rsidRDefault="009C44D6" w:rsidP="009C44D6">
            <w:pPr>
              <w:ind w:left="1080"/>
              <w:rPr>
                <w:rFonts w:ascii="Arial" w:eastAsia="Calibri" w:hAnsi="Arial" w:cs="Arial"/>
                <w:lang w:val="en-GB"/>
              </w:rPr>
            </w:pPr>
            <w:r w:rsidRPr="009C44D6">
              <w:rPr>
                <w:rFonts w:ascii="Arial" w:eastAsia="Calibri" w:hAnsi="Arial" w:cs="Arial"/>
                <w:lang w:val="en-GB"/>
              </w:rPr>
              <w:t>Ο Something is wrong with this picture.</w:t>
            </w:r>
          </w:p>
          <w:p w14:paraId="45463E7C" w14:textId="77777777" w:rsidR="009C44D6" w:rsidRPr="009C44D6" w:rsidRDefault="009C44D6" w:rsidP="009C44D6">
            <w:pPr>
              <w:ind w:left="1080"/>
              <w:rPr>
                <w:rFonts w:ascii="Arial" w:eastAsia="Calibri" w:hAnsi="Arial" w:cs="Arial"/>
                <w:lang w:val="en-GB"/>
              </w:rPr>
            </w:pPr>
            <w:r w:rsidRPr="009C44D6">
              <w:rPr>
                <w:rFonts w:ascii="Arial" w:eastAsia="Calibri" w:hAnsi="Arial" w:cs="Arial"/>
                <w:lang w:val="en-GB"/>
              </w:rPr>
              <w:t xml:space="preserve">Ο Everything fits. </w:t>
            </w:r>
          </w:p>
          <w:p w14:paraId="32D805F8" w14:textId="77777777" w:rsidR="009C44D6" w:rsidRPr="009C44D6" w:rsidRDefault="009C44D6" w:rsidP="009C44D6">
            <w:pPr>
              <w:ind w:left="1080"/>
              <w:rPr>
                <w:rFonts w:ascii="Arial" w:eastAsia="Calibri" w:hAnsi="Arial" w:cs="Arial"/>
                <w:lang w:val="en-GB"/>
              </w:rPr>
            </w:pPr>
            <w:r w:rsidRPr="009C44D6">
              <w:rPr>
                <w:rFonts w:ascii="Arial" w:eastAsia="Calibri" w:hAnsi="Arial" w:cs="Arial"/>
                <w:lang w:val="en-GB"/>
              </w:rPr>
              <w:t>Ο Impossible to say, or not applicable.</w:t>
            </w:r>
          </w:p>
        </w:tc>
      </w:tr>
      <w:tr w:rsidR="009C44D6" w:rsidRPr="009C44D6" w14:paraId="434A6127" w14:textId="77777777" w:rsidTr="0098772A">
        <w:tc>
          <w:tcPr>
            <w:tcW w:w="5495" w:type="dxa"/>
            <w:tcBorders>
              <w:left w:val="single" w:sz="24" w:space="0" w:color="auto"/>
            </w:tcBorders>
          </w:tcPr>
          <w:p w14:paraId="0C42B92E"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It all adds up. I feel confident about my management plan and/or about the outcome.</w:t>
            </w:r>
          </w:p>
        </w:tc>
        <w:tc>
          <w:tcPr>
            <w:tcW w:w="4252" w:type="dxa"/>
            <w:tcBorders>
              <w:right w:val="single" w:sz="24" w:space="0" w:color="auto"/>
            </w:tcBorders>
            <w:shd w:val="clear" w:color="auto" w:fill="auto"/>
            <w:vAlign w:val="center"/>
          </w:tcPr>
          <w:p w14:paraId="76C6CA43" w14:textId="77777777" w:rsidR="009C44D6" w:rsidRPr="009C44D6" w:rsidRDefault="009C44D6" w:rsidP="009C44D6">
            <w:pPr>
              <w:contextualSpacing/>
              <w:rPr>
                <w:rFonts w:ascii="Arial" w:eastAsia="Calibri" w:hAnsi="Arial" w:cs="Arial"/>
                <w:sz w:val="24"/>
                <w:lang w:val="en-GB"/>
              </w:rPr>
            </w:pPr>
            <w:r w:rsidRPr="009C44D6">
              <w:rPr>
                <w:rFonts w:ascii="Arial" w:eastAsia="Calibri" w:hAnsi="Arial" w:cs="Arial"/>
                <w:sz w:val="24"/>
                <w:lang w:val="en-GB"/>
              </w:rPr>
              <w:t xml:space="preserve">      Ο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p>
        </w:tc>
      </w:tr>
      <w:tr w:rsidR="009C44D6" w:rsidRPr="009C44D6" w14:paraId="3EF5BD63" w14:textId="77777777" w:rsidTr="009C44D6">
        <w:tc>
          <w:tcPr>
            <w:tcW w:w="5495" w:type="dxa"/>
            <w:tcBorders>
              <w:left w:val="single" w:sz="24" w:space="0" w:color="auto"/>
            </w:tcBorders>
            <w:shd w:val="clear" w:color="auto" w:fill="F2F2F2"/>
          </w:tcPr>
          <w:p w14:paraId="177DF5E7"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Something does not add up here. I am concerned about this patient’s state of health</w:t>
            </w:r>
          </w:p>
        </w:tc>
        <w:tc>
          <w:tcPr>
            <w:tcW w:w="4252" w:type="dxa"/>
            <w:tcBorders>
              <w:right w:val="single" w:sz="24" w:space="0" w:color="auto"/>
            </w:tcBorders>
            <w:shd w:val="clear" w:color="auto" w:fill="F2F2F2"/>
            <w:vAlign w:val="center"/>
          </w:tcPr>
          <w:p w14:paraId="564F6580" w14:textId="77777777" w:rsidR="009C44D6" w:rsidRPr="009C44D6" w:rsidRDefault="009C44D6" w:rsidP="009C44D6">
            <w:pPr>
              <w:contextualSpacing/>
              <w:rPr>
                <w:rFonts w:ascii="Arial" w:eastAsia="Calibri" w:hAnsi="Arial" w:cs="Arial"/>
                <w:sz w:val="24"/>
                <w:lang w:val="en-GB"/>
              </w:rPr>
            </w:pPr>
            <w:r w:rsidRPr="009C44D6">
              <w:rPr>
                <w:rFonts w:ascii="Arial" w:eastAsia="Calibri" w:hAnsi="Arial" w:cs="Arial"/>
                <w:sz w:val="24"/>
                <w:lang w:val="en-GB"/>
              </w:rPr>
              <w:t xml:space="preserve">      Ο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p>
        </w:tc>
      </w:tr>
      <w:tr w:rsidR="009C44D6" w:rsidRPr="009C44D6" w14:paraId="1293BD54" w14:textId="77777777" w:rsidTr="0098772A">
        <w:tc>
          <w:tcPr>
            <w:tcW w:w="5495" w:type="dxa"/>
            <w:tcBorders>
              <w:left w:val="single" w:sz="24" w:space="0" w:color="auto"/>
            </w:tcBorders>
          </w:tcPr>
          <w:p w14:paraId="746F494A"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In this particular case, I will formulate provisional hypotheses with potentially serious outcomes and weigh them against each other</w:t>
            </w:r>
          </w:p>
        </w:tc>
        <w:tc>
          <w:tcPr>
            <w:tcW w:w="4252" w:type="dxa"/>
            <w:tcBorders>
              <w:right w:val="single" w:sz="24" w:space="0" w:color="auto"/>
            </w:tcBorders>
            <w:shd w:val="clear" w:color="auto" w:fill="auto"/>
            <w:vAlign w:val="center"/>
          </w:tcPr>
          <w:p w14:paraId="6C5BA347" w14:textId="77777777" w:rsidR="009C44D6" w:rsidRPr="009C44D6" w:rsidRDefault="009C44D6" w:rsidP="009C44D6">
            <w:pPr>
              <w:contextualSpacing/>
              <w:rPr>
                <w:rFonts w:ascii="Arial" w:eastAsia="Calibri" w:hAnsi="Arial" w:cs="Arial"/>
                <w:sz w:val="24"/>
                <w:lang w:val="en-GB"/>
              </w:rPr>
            </w:pPr>
            <w:r w:rsidRPr="009C44D6">
              <w:rPr>
                <w:rFonts w:ascii="Arial" w:eastAsia="Calibri" w:hAnsi="Arial" w:cs="Arial"/>
                <w:sz w:val="24"/>
                <w:lang w:val="en-GB"/>
              </w:rPr>
              <w:t xml:space="preserve">      Ο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p>
        </w:tc>
      </w:tr>
      <w:tr w:rsidR="009C44D6" w:rsidRPr="009C44D6" w14:paraId="7E8F142C" w14:textId="77777777" w:rsidTr="009C44D6">
        <w:tc>
          <w:tcPr>
            <w:tcW w:w="5495" w:type="dxa"/>
            <w:tcBorders>
              <w:left w:val="single" w:sz="24" w:space="0" w:color="auto"/>
            </w:tcBorders>
            <w:shd w:val="clear" w:color="auto" w:fill="F2F2F2"/>
          </w:tcPr>
          <w:p w14:paraId="48D2ED99"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I have an uneasy feeling because I am worried about potentially unfavourable outcome</w:t>
            </w:r>
          </w:p>
        </w:tc>
        <w:tc>
          <w:tcPr>
            <w:tcW w:w="4252" w:type="dxa"/>
            <w:tcBorders>
              <w:right w:val="single" w:sz="24" w:space="0" w:color="auto"/>
            </w:tcBorders>
            <w:shd w:val="clear" w:color="auto" w:fill="F2F2F2"/>
            <w:vAlign w:val="center"/>
          </w:tcPr>
          <w:p w14:paraId="5EF1D541" w14:textId="77777777" w:rsidR="009C44D6" w:rsidRPr="009C44D6" w:rsidRDefault="009C44D6" w:rsidP="009C44D6">
            <w:pPr>
              <w:contextualSpacing/>
              <w:rPr>
                <w:rFonts w:ascii="Arial" w:eastAsia="Calibri" w:hAnsi="Arial" w:cs="Arial"/>
                <w:sz w:val="24"/>
                <w:lang w:val="en-GB"/>
              </w:rPr>
            </w:pPr>
            <w:r w:rsidRPr="009C44D6">
              <w:rPr>
                <w:rFonts w:ascii="Arial" w:eastAsia="Calibri" w:hAnsi="Arial" w:cs="Arial"/>
                <w:sz w:val="24"/>
                <w:lang w:val="en-GB"/>
              </w:rPr>
              <w:t xml:space="preserve">      Ο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p>
        </w:tc>
      </w:tr>
      <w:tr w:rsidR="009C44D6" w:rsidRPr="009C44D6" w14:paraId="7CFAA0E3" w14:textId="77777777" w:rsidTr="0098772A">
        <w:tc>
          <w:tcPr>
            <w:tcW w:w="5495" w:type="dxa"/>
            <w:tcBorders>
              <w:left w:val="single" w:sz="24" w:space="0" w:color="auto"/>
            </w:tcBorders>
          </w:tcPr>
          <w:p w14:paraId="5205DBF6"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To prevent any further serious health problems this case requires specific management</w:t>
            </w:r>
          </w:p>
        </w:tc>
        <w:tc>
          <w:tcPr>
            <w:tcW w:w="4252" w:type="dxa"/>
            <w:tcBorders>
              <w:right w:val="single" w:sz="24" w:space="0" w:color="auto"/>
            </w:tcBorders>
            <w:shd w:val="clear" w:color="auto" w:fill="auto"/>
            <w:vAlign w:val="center"/>
          </w:tcPr>
          <w:p w14:paraId="45D44F7F" w14:textId="77777777" w:rsidR="009C44D6" w:rsidRPr="009C44D6" w:rsidRDefault="009C44D6" w:rsidP="009C44D6">
            <w:pPr>
              <w:contextualSpacing/>
              <w:rPr>
                <w:rFonts w:ascii="Arial" w:eastAsia="Calibri" w:hAnsi="Arial" w:cs="Arial"/>
                <w:sz w:val="24"/>
                <w:lang w:val="en-GB"/>
              </w:rPr>
            </w:pPr>
            <w:r w:rsidRPr="009C44D6">
              <w:rPr>
                <w:rFonts w:ascii="Arial" w:eastAsia="Calibri" w:hAnsi="Arial" w:cs="Arial"/>
                <w:sz w:val="24"/>
                <w:lang w:val="en-GB"/>
              </w:rPr>
              <w:t xml:space="preserve">      Ο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p>
        </w:tc>
      </w:tr>
      <w:tr w:rsidR="009C44D6" w:rsidRPr="009C44D6" w14:paraId="19EC2499" w14:textId="77777777" w:rsidTr="009C44D6">
        <w:tc>
          <w:tcPr>
            <w:tcW w:w="5495" w:type="dxa"/>
            <w:tcBorders>
              <w:left w:val="single" w:sz="24" w:space="0" w:color="auto"/>
            </w:tcBorders>
            <w:shd w:val="clear" w:color="auto" w:fill="F2F2F2"/>
          </w:tcPr>
          <w:p w14:paraId="35FB17EE"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This patient’s situation gives me reason to arrange a follow-up visit sooner than usual or to refer him or her more quickly than usual to a specialist.</w:t>
            </w:r>
          </w:p>
        </w:tc>
        <w:tc>
          <w:tcPr>
            <w:tcW w:w="4252" w:type="dxa"/>
            <w:tcBorders>
              <w:right w:val="single" w:sz="24" w:space="0" w:color="auto"/>
            </w:tcBorders>
            <w:shd w:val="clear" w:color="auto" w:fill="F2F2F2"/>
            <w:vAlign w:val="center"/>
          </w:tcPr>
          <w:p w14:paraId="7CD1DBDA" w14:textId="77777777" w:rsidR="009C44D6" w:rsidRPr="009C44D6" w:rsidRDefault="009C44D6" w:rsidP="009C44D6">
            <w:pPr>
              <w:contextualSpacing/>
              <w:rPr>
                <w:rFonts w:ascii="Arial" w:eastAsia="Calibri" w:hAnsi="Arial" w:cs="Arial"/>
                <w:sz w:val="24"/>
                <w:lang w:val="en-GB"/>
              </w:rPr>
            </w:pPr>
            <w:r w:rsidRPr="009C44D6">
              <w:rPr>
                <w:rFonts w:ascii="Arial" w:eastAsia="Calibri" w:hAnsi="Arial" w:cs="Arial"/>
                <w:sz w:val="24"/>
                <w:lang w:val="en-GB"/>
              </w:rPr>
              <w:t xml:space="preserve">      Ο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r w:rsidRPr="009C44D6">
              <w:rPr>
                <w:rFonts w:ascii="Arial" w:eastAsia="Calibri" w:hAnsi="Arial" w:cs="Arial"/>
                <w:sz w:val="24"/>
                <w:lang w:val="en-GB"/>
              </w:rPr>
              <w:t xml:space="preserve">        </w:t>
            </w:r>
            <w:proofErr w:type="spellStart"/>
            <w:r w:rsidRPr="009C44D6">
              <w:rPr>
                <w:rFonts w:ascii="Arial" w:eastAsia="Calibri" w:hAnsi="Arial" w:cs="Arial"/>
                <w:sz w:val="24"/>
                <w:lang w:val="en-GB"/>
              </w:rPr>
              <w:t>Ο</w:t>
            </w:r>
            <w:proofErr w:type="spellEnd"/>
          </w:p>
        </w:tc>
      </w:tr>
      <w:tr w:rsidR="009C44D6" w:rsidRPr="009C44D6" w14:paraId="2306DFAA" w14:textId="77777777" w:rsidTr="009C44D6">
        <w:tc>
          <w:tcPr>
            <w:tcW w:w="9747" w:type="dxa"/>
            <w:gridSpan w:val="2"/>
            <w:tcBorders>
              <w:left w:val="single" w:sz="24" w:space="0" w:color="auto"/>
              <w:right w:val="single" w:sz="24" w:space="0" w:color="auto"/>
            </w:tcBorders>
            <w:shd w:val="clear" w:color="auto" w:fill="FFFFFF"/>
          </w:tcPr>
          <w:p w14:paraId="1344B25D"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Which diagnosis/</w:t>
            </w:r>
            <w:proofErr w:type="spellStart"/>
            <w:r w:rsidRPr="009C44D6">
              <w:rPr>
                <w:rFonts w:ascii="Arial" w:eastAsia="Calibri" w:hAnsi="Arial" w:cs="Arial"/>
                <w:lang w:val="en-GB"/>
              </w:rPr>
              <w:t>es</w:t>
            </w:r>
            <w:proofErr w:type="spellEnd"/>
            <w:r w:rsidRPr="009C44D6">
              <w:rPr>
                <w:rFonts w:ascii="Arial" w:eastAsia="Calibri" w:hAnsi="Arial" w:cs="Arial"/>
                <w:lang w:val="en-GB"/>
              </w:rPr>
              <w:t xml:space="preserve"> are you thinking about?</w:t>
            </w:r>
          </w:p>
          <w:p w14:paraId="4D7B56C7" w14:textId="77777777" w:rsidR="009C44D6" w:rsidRPr="009C44D6" w:rsidRDefault="009C44D6" w:rsidP="009C44D6">
            <w:pPr>
              <w:contextualSpacing/>
              <w:jc w:val="center"/>
              <w:rPr>
                <w:rFonts w:ascii="Arial" w:eastAsia="Calibri" w:hAnsi="Arial" w:cs="Arial"/>
                <w:lang w:val="en-GB"/>
              </w:rPr>
            </w:pPr>
            <w:r w:rsidRPr="009C44D6">
              <w:rPr>
                <w:rFonts w:ascii="Arial" w:eastAsia="Calibri" w:hAnsi="Arial" w:cs="Arial"/>
                <w:lang w:val="en-GB"/>
              </w:rPr>
              <w:t>………………………………………………………………..</w:t>
            </w:r>
          </w:p>
          <w:p w14:paraId="0FBCE497" w14:textId="77777777" w:rsidR="009C44D6" w:rsidRPr="009C44D6" w:rsidRDefault="009C44D6" w:rsidP="009C44D6">
            <w:pPr>
              <w:contextualSpacing/>
              <w:jc w:val="center"/>
              <w:rPr>
                <w:rFonts w:ascii="Arial" w:eastAsia="Calibri" w:hAnsi="Arial" w:cs="Arial"/>
                <w:lang w:val="en-GB"/>
              </w:rPr>
            </w:pPr>
            <w:r w:rsidRPr="009C44D6">
              <w:rPr>
                <w:rFonts w:ascii="Arial" w:eastAsia="Calibri" w:hAnsi="Arial" w:cs="Arial"/>
                <w:lang w:val="en-GB"/>
              </w:rPr>
              <w:t>………………………………………………………………..</w:t>
            </w:r>
          </w:p>
          <w:p w14:paraId="5C9A3598" w14:textId="77777777" w:rsidR="009C44D6" w:rsidRPr="009C44D6" w:rsidRDefault="009C44D6" w:rsidP="009C44D6">
            <w:pPr>
              <w:contextualSpacing/>
              <w:jc w:val="center"/>
              <w:rPr>
                <w:rFonts w:ascii="Arial" w:eastAsia="Calibri" w:hAnsi="Arial" w:cs="Arial"/>
                <w:lang w:val="en-GB"/>
              </w:rPr>
            </w:pPr>
            <w:r w:rsidRPr="009C44D6">
              <w:rPr>
                <w:rFonts w:ascii="Arial" w:eastAsia="Calibri" w:hAnsi="Arial" w:cs="Arial"/>
                <w:lang w:val="en-GB"/>
              </w:rPr>
              <w:t>………………………………………………………………..</w:t>
            </w:r>
          </w:p>
        </w:tc>
      </w:tr>
      <w:tr w:rsidR="009C44D6" w:rsidRPr="009C44D6" w14:paraId="5EEB931D" w14:textId="77777777" w:rsidTr="009C44D6">
        <w:tc>
          <w:tcPr>
            <w:tcW w:w="9747" w:type="dxa"/>
            <w:gridSpan w:val="2"/>
            <w:tcBorders>
              <w:left w:val="single" w:sz="24" w:space="0" w:color="auto"/>
              <w:right w:val="single" w:sz="24" w:space="0" w:color="auto"/>
            </w:tcBorders>
            <w:shd w:val="clear" w:color="auto" w:fill="F2F2F2"/>
          </w:tcPr>
          <w:p w14:paraId="59BF2F42"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What course of action have you chosen?  (Please tick one answer.) I will:  </w:t>
            </w:r>
          </w:p>
          <w:p w14:paraId="1684E127"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Ο Not yet take action; wait and see.</w:t>
            </w:r>
          </w:p>
          <w:p w14:paraId="02BE5769"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 xml:space="preserve">Ο Not yet take action, but advice the patient to come back if the problem persists. </w:t>
            </w:r>
          </w:p>
          <w:p w14:paraId="5B2BFA22"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Ο Not yet take action, but</w:t>
            </w:r>
            <w:r w:rsidRPr="009C44D6" w:rsidDel="00C5347E">
              <w:rPr>
                <w:rFonts w:ascii="Arial" w:eastAsia="Calibri" w:hAnsi="Arial" w:cs="Arial"/>
                <w:lang w:val="en-GB"/>
              </w:rPr>
              <w:t xml:space="preserve"> </w:t>
            </w:r>
            <w:r w:rsidRPr="009C44D6">
              <w:rPr>
                <w:rFonts w:ascii="Arial" w:eastAsia="Calibri" w:hAnsi="Arial" w:cs="Arial"/>
                <w:lang w:val="en-GB"/>
              </w:rPr>
              <w:t>invite the patient for a follow</w:t>
            </w:r>
            <w:r w:rsidRPr="009C44D6">
              <w:rPr>
                <w:rFonts w:ascii="Cambria Math" w:eastAsia="Calibri" w:hAnsi="Cambria Math" w:cs="Cambria Math"/>
                <w:lang w:val="en-GB"/>
              </w:rPr>
              <w:t>‐</w:t>
            </w:r>
            <w:r w:rsidRPr="009C44D6">
              <w:rPr>
                <w:rFonts w:ascii="Arial" w:eastAsia="Calibri" w:hAnsi="Arial" w:cs="Arial"/>
                <w:lang w:val="en-GB"/>
              </w:rPr>
              <w:t>up appointment </w:t>
            </w:r>
          </w:p>
          <w:p w14:paraId="4127E3E3"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 xml:space="preserve">    either face</w:t>
            </w:r>
            <w:r w:rsidRPr="009C44D6">
              <w:rPr>
                <w:rFonts w:ascii="Cambria Math" w:eastAsia="Calibri" w:hAnsi="Cambria Math" w:cs="Cambria Math"/>
                <w:lang w:val="en-GB"/>
              </w:rPr>
              <w:t>‐</w:t>
            </w:r>
            <w:r w:rsidRPr="009C44D6">
              <w:rPr>
                <w:rFonts w:ascii="Arial" w:eastAsia="Calibri" w:hAnsi="Arial" w:cs="Arial"/>
                <w:lang w:val="en-GB"/>
              </w:rPr>
              <w:t>to</w:t>
            </w:r>
            <w:r w:rsidRPr="009C44D6">
              <w:rPr>
                <w:rFonts w:ascii="Cambria Math" w:eastAsia="Calibri" w:hAnsi="Cambria Math" w:cs="Cambria Math"/>
                <w:lang w:val="en-GB"/>
              </w:rPr>
              <w:t>‐</w:t>
            </w:r>
            <w:r w:rsidRPr="009C44D6">
              <w:rPr>
                <w:rFonts w:ascii="Arial" w:eastAsia="Calibri" w:hAnsi="Arial" w:cs="Arial"/>
                <w:lang w:val="en-GB"/>
              </w:rPr>
              <w:t>face or by phone.       </w:t>
            </w:r>
          </w:p>
          <w:p w14:paraId="325E5DC6"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Ο Order further testing (laboratory tests, X</w:t>
            </w:r>
            <w:r w:rsidRPr="009C44D6">
              <w:rPr>
                <w:rFonts w:ascii="Cambria Math" w:eastAsia="Calibri" w:hAnsi="Cambria Math" w:cs="Cambria Math"/>
                <w:lang w:val="en-GB"/>
              </w:rPr>
              <w:t>‐</w:t>
            </w:r>
            <w:r w:rsidRPr="009C44D6">
              <w:rPr>
                <w:rFonts w:ascii="Arial" w:eastAsia="Calibri" w:hAnsi="Arial" w:cs="Arial"/>
                <w:lang w:val="en-GB"/>
              </w:rPr>
              <w:t>rays, etc.). </w:t>
            </w:r>
          </w:p>
          <w:p w14:paraId="69403464"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Ο Order further testing, and in the meantime, I will start treatment (medicinal or other). </w:t>
            </w:r>
          </w:p>
          <w:p w14:paraId="5F26DAC2"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Ο Start treatment, but will not arrange a follow</w:t>
            </w:r>
            <w:r w:rsidRPr="009C44D6">
              <w:rPr>
                <w:rFonts w:ascii="Cambria Math" w:eastAsia="Calibri" w:hAnsi="Cambria Math" w:cs="Cambria Math"/>
                <w:lang w:val="en-GB"/>
              </w:rPr>
              <w:t>‐</w:t>
            </w:r>
            <w:r w:rsidRPr="009C44D6">
              <w:rPr>
                <w:rFonts w:ascii="Arial" w:eastAsia="Calibri" w:hAnsi="Arial" w:cs="Arial"/>
                <w:lang w:val="en-GB"/>
              </w:rPr>
              <w:t>up. </w:t>
            </w:r>
          </w:p>
          <w:p w14:paraId="70A33D09"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Ο Start treatment and give the advice to the patient to come back if the problem persists.</w:t>
            </w:r>
          </w:p>
          <w:p w14:paraId="41696613"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Ο Start treatment and</w:t>
            </w:r>
            <w:r w:rsidRPr="009C44D6" w:rsidDel="00C5347E">
              <w:rPr>
                <w:rFonts w:ascii="Arial" w:eastAsia="Calibri" w:hAnsi="Arial" w:cs="Arial"/>
                <w:lang w:val="en-GB"/>
              </w:rPr>
              <w:t xml:space="preserve"> </w:t>
            </w:r>
            <w:r w:rsidRPr="009C44D6">
              <w:rPr>
                <w:rFonts w:ascii="Arial" w:eastAsia="Calibri" w:hAnsi="Arial" w:cs="Arial"/>
                <w:lang w:val="en-GB"/>
              </w:rPr>
              <w:t>invite the patient for a follow</w:t>
            </w:r>
            <w:r w:rsidRPr="009C44D6">
              <w:rPr>
                <w:rFonts w:ascii="Cambria Math" w:eastAsia="Calibri" w:hAnsi="Cambria Math" w:cs="Cambria Math"/>
                <w:lang w:val="en-GB"/>
              </w:rPr>
              <w:t>‐</w:t>
            </w:r>
            <w:r w:rsidRPr="009C44D6">
              <w:rPr>
                <w:rFonts w:ascii="Arial" w:eastAsia="Calibri" w:hAnsi="Arial" w:cs="Arial"/>
                <w:lang w:val="en-GB"/>
              </w:rPr>
              <w:t>up appointment </w:t>
            </w:r>
          </w:p>
          <w:p w14:paraId="037DBEA6"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 xml:space="preserve">    either face</w:t>
            </w:r>
            <w:r w:rsidRPr="009C44D6">
              <w:rPr>
                <w:rFonts w:ascii="Cambria Math" w:eastAsia="Calibri" w:hAnsi="Cambria Math" w:cs="Cambria Math"/>
                <w:lang w:val="en-GB"/>
              </w:rPr>
              <w:t>‐</w:t>
            </w:r>
            <w:r w:rsidRPr="009C44D6">
              <w:rPr>
                <w:rFonts w:ascii="Arial" w:eastAsia="Calibri" w:hAnsi="Arial" w:cs="Arial"/>
                <w:lang w:val="en-GB"/>
              </w:rPr>
              <w:t>to</w:t>
            </w:r>
            <w:r w:rsidRPr="009C44D6">
              <w:rPr>
                <w:rFonts w:ascii="Cambria Math" w:eastAsia="Calibri" w:hAnsi="Cambria Math" w:cs="Cambria Math"/>
                <w:lang w:val="en-GB"/>
              </w:rPr>
              <w:t>‐</w:t>
            </w:r>
            <w:r w:rsidRPr="009C44D6">
              <w:rPr>
                <w:rFonts w:ascii="Arial" w:eastAsia="Calibri" w:hAnsi="Arial" w:cs="Arial"/>
                <w:lang w:val="en-GB"/>
              </w:rPr>
              <w:t>face or by phone.</w:t>
            </w:r>
          </w:p>
          <w:p w14:paraId="0A078E52" w14:textId="77777777" w:rsidR="009C44D6" w:rsidRPr="009C44D6" w:rsidRDefault="009C44D6" w:rsidP="009C44D6">
            <w:pPr>
              <w:ind w:left="708"/>
              <w:rPr>
                <w:rFonts w:ascii="Arial" w:eastAsia="Calibri" w:hAnsi="Arial" w:cs="Arial"/>
                <w:lang w:val="en-GB"/>
              </w:rPr>
            </w:pPr>
            <w:r w:rsidRPr="009C44D6">
              <w:rPr>
                <w:rFonts w:ascii="Arial" w:eastAsia="Calibri" w:hAnsi="Arial" w:cs="Arial"/>
                <w:lang w:val="en-GB"/>
              </w:rPr>
              <w:t>Ο Refer the patient.</w:t>
            </w:r>
          </w:p>
        </w:tc>
      </w:tr>
      <w:tr w:rsidR="009C44D6" w:rsidRPr="009C44D6" w14:paraId="46479B86" w14:textId="77777777" w:rsidTr="0098772A">
        <w:tc>
          <w:tcPr>
            <w:tcW w:w="9747" w:type="dxa"/>
            <w:gridSpan w:val="2"/>
            <w:tcBorders>
              <w:left w:val="single" w:sz="24" w:space="0" w:color="auto"/>
              <w:right w:val="single" w:sz="24" w:space="0" w:color="auto"/>
            </w:tcBorders>
          </w:tcPr>
          <w:p w14:paraId="0E77A9A3"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Which diagnosis has determined your course of action?</w:t>
            </w:r>
          </w:p>
          <w:p w14:paraId="1FB38D7C" w14:textId="77777777" w:rsidR="009C44D6" w:rsidRPr="009C44D6" w:rsidRDefault="009C44D6" w:rsidP="009C44D6">
            <w:pPr>
              <w:ind w:left="360"/>
              <w:contextualSpacing/>
              <w:rPr>
                <w:rFonts w:ascii="Arial" w:eastAsia="Calibri" w:hAnsi="Arial" w:cs="Arial"/>
                <w:lang w:val="en-GB"/>
              </w:rPr>
            </w:pPr>
            <w:r w:rsidRPr="009C44D6">
              <w:rPr>
                <w:rFonts w:ascii="Arial" w:eastAsia="Calibri" w:hAnsi="Arial" w:cs="Arial"/>
                <w:lang w:val="en-GB"/>
              </w:rPr>
              <w:t xml:space="preserve">                            ……………………………………………………………….</w:t>
            </w:r>
          </w:p>
        </w:tc>
      </w:tr>
      <w:tr w:rsidR="009C44D6" w:rsidRPr="009C44D6" w14:paraId="225DF699" w14:textId="77777777" w:rsidTr="009C44D6">
        <w:tc>
          <w:tcPr>
            <w:tcW w:w="9747" w:type="dxa"/>
            <w:gridSpan w:val="2"/>
            <w:tcBorders>
              <w:left w:val="single" w:sz="24" w:space="0" w:color="auto"/>
              <w:bottom w:val="single" w:sz="24" w:space="0" w:color="auto"/>
              <w:right w:val="single" w:sz="24" w:space="0" w:color="auto"/>
            </w:tcBorders>
            <w:shd w:val="clear" w:color="auto" w:fill="F2F2F2"/>
          </w:tcPr>
          <w:p w14:paraId="4426367A" w14:textId="77777777" w:rsidR="009C44D6" w:rsidRPr="009C44D6" w:rsidRDefault="009C44D6" w:rsidP="009C44D6">
            <w:pPr>
              <w:numPr>
                <w:ilvl w:val="0"/>
                <w:numId w:val="2"/>
              </w:numPr>
              <w:contextualSpacing/>
              <w:rPr>
                <w:rFonts w:ascii="Arial" w:eastAsia="Calibri" w:hAnsi="Arial" w:cs="Arial"/>
                <w:lang w:val="en-GB"/>
              </w:rPr>
            </w:pPr>
            <w:r w:rsidRPr="009C44D6">
              <w:rPr>
                <w:rFonts w:ascii="Arial" w:eastAsia="Calibri" w:hAnsi="Arial" w:cs="Arial"/>
                <w:lang w:val="en-GB"/>
              </w:rPr>
              <w:t xml:space="preserve">This question is the same as the first item. If you already gave a response, you have not to answer this one. Please indicate what kind of gut feeling you have at the end of the consultation. </w:t>
            </w:r>
          </w:p>
          <w:p w14:paraId="0904B526" w14:textId="77777777" w:rsidR="009C44D6" w:rsidRPr="009C44D6" w:rsidRDefault="009C44D6" w:rsidP="009C44D6">
            <w:pPr>
              <w:ind w:left="1080"/>
              <w:rPr>
                <w:rFonts w:ascii="Arial" w:eastAsia="Calibri" w:hAnsi="Arial" w:cs="Arial"/>
                <w:lang w:val="en-GB"/>
              </w:rPr>
            </w:pPr>
            <w:r w:rsidRPr="009C44D6">
              <w:rPr>
                <w:rFonts w:ascii="Arial" w:eastAsia="Calibri" w:hAnsi="Arial" w:cs="Arial"/>
                <w:lang w:val="en-GB"/>
              </w:rPr>
              <w:t>Ο Something is wrong with this picture.</w:t>
            </w:r>
          </w:p>
          <w:p w14:paraId="14A62995" w14:textId="77777777" w:rsidR="009C44D6" w:rsidRPr="009C44D6" w:rsidRDefault="009C44D6" w:rsidP="009C44D6">
            <w:pPr>
              <w:ind w:left="1080"/>
              <w:rPr>
                <w:rFonts w:ascii="Arial" w:eastAsia="Calibri" w:hAnsi="Arial" w:cs="Arial"/>
                <w:lang w:val="en-GB"/>
              </w:rPr>
            </w:pPr>
            <w:r w:rsidRPr="009C44D6">
              <w:rPr>
                <w:rFonts w:ascii="Arial" w:eastAsia="Calibri" w:hAnsi="Arial" w:cs="Arial"/>
                <w:lang w:val="en-GB"/>
              </w:rPr>
              <w:t xml:space="preserve">Ο Everything fits. </w:t>
            </w:r>
          </w:p>
          <w:p w14:paraId="4595E423" w14:textId="77777777" w:rsidR="009C44D6" w:rsidRPr="009C44D6" w:rsidRDefault="009C44D6" w:rsidP="009C44D6">
            <w:pPr>
              <w:ind w:left="1080"/>
              <w:rPr>
                <w:rFonts w:ascii="Arial" w:eastAsia="Calibri" w:hAnsi="Arial" w:cs="Arial"/>
                <w:lang w:val="en-GB"/>
              </w:rPr>
            </w:pPr>
            <w:r w:rsidRPr="009C44D6">
              <w:rPr>
                <w:rFonts w:ascii="Arial" w:eastAsia="Calibri" w:hAnsi="Arial" w:cs="Arial"/>
                <w:lang w:val="en-GB"/>
              </w:rPr>
              <w:t>Ο Impossible to say, or not applicable.</w:t>
            </w:r>
          </w:p>
        </w:tc>
      </w:tr>
    </w:tbl>
    <w:p w14:paraId="09CA03EF" w14:textId="77777777" w:rsidR="009C44D6" w:rsidRPr="009C44D6" w:rsidRDefault="009C44D6" w:rsidP="009C44D6">
      <w:pPr>
        <w:spacing w:after="160" w:line="259" w:lineRule="auto"/>
        <w:rPr>
          <w:rFonts w:ascii="Calibri" w:eastAsia="Calibri" w:hAnsi="Calibri" w:cs="Times New Roman"/>
          <w:sz w:val="18"/>
          <w:lang w:val="en-GB"/>
        </w:rPr>
      </w:pPr>
    </w:p>
    <w:sectPr w:rsidR="009C44D6" w:rsidRPr="009C44D6" w:rsidSect="00547F9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CDC22" w14:textId="77777777" w:rsidR="00ED4672" w:rsidRDefault="00ED4672" w:rsidP="005C17F1">
      <w:r>
        <w:separator/>
      </w:r>
    </w:p>
  </w:endnote>
  <w:endnote w:type="continuationSeparator" w:id="0">
    <w:p w14:paraId="4BA6DF0C" w14:textId="77777777" w:rsidR="00ED4672" w:rsidRDefault="00ED4672" w:rsidP="005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58BB7" w14:textId="77777777" w:rsidR="00AD44C7" w:rsidRDefault="00ED4672">
    <w:pPr>
      <w:pStyle w:val="Voettekst"/>
    </w:pPr>
  </w:p>
  <w:p w14:paraId="3DCDC58B" w14:textId="77777777" w:rsidR="00AD44C7" w:rsidRPr="00FA68C5" w:rsidRDefault="0029538B">
    <w:pPr>
      <w:pStyle w:val="Voettekst"/>
      <w:rPr>
        <w:rFonts w:ascii="Arial" w:hAnsi="Arial" w:cs="Arial"/>
        <w:sz w:val="16"/>
        <w:lang w:val="en-US"/>
      </w:rPr>
    </w:pPr>
    <w:r w:rsidRPr="00FA68C5">
      <w:rPr>
        <w:rFonts w:ascii="Arial" w:hAnsi="Arial" w:cs="Arial"/>
        <w:sz w:val="16"/>
        <w:lang w:val="en-US"/>
      </w:rPr>
      <w:t xml:space="preserve">Real practice version 6 June 2016 </w:t>
    </w:r>
  </w:p>
  <w:p w14:paraId="1A204C13" w14:textId="77777777" w:rsidR="00AD44C7" w:rsidRPr="00FA68C5" w:rsidRDefault="0029538B">
    <w:pPr>
      <w:pStyle w:val="Voettekst"/>
      <w:rPr>
        <w:rFonts w:ascii="Arial" w:hAnsi="Arial" w:cs="Arial"/>
        <w:sz w:val="16"/>
        <w:lang w:val="en-US"/>
      </w:rPr>
    </w:pPr>
    <w:r w:rsidRPr="00FA68C5">
      <w:rPr>
        <w:rFonts w:ascii="Arial" w:hAnsi="Arial" w:cs="Arial"/>
        <w:sz w:val="16"/>
        <w:lang w:val="en-US"/>
      </w:rPr>
      <w:t>© 2016 COGITA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E36B9" w14:textId="77777777" w:rsidR="00ED4672" w:rsidRDefault="00ED4672" w:rsidP="005C17F1">
      <w:r>
        <w:separator/>
      </w:r>
    </w:p>
  </w:footnote>
  <w:footnote w:type="continuationSeparator" w:id="0">
    <w:p w14:paraId="623C2270" w14:textId="77777777" w:rsidR="00ED4672" w:rsidRDefault="00ED4672" w:rsidP="005C1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82A15"/>
    <w:multiLevelType w:val="hybridMultilevel"/>
    <w:tmpl w:val="607046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D423D4C"/>
    <w:multiLevelType w:val="hybridMultilevel"/>
    <w:tmpl w:val="1018C132"/>
    <w:lvl w:ilvl="0" w:tplc="06B22490">
      <w:start w:val="1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8B"/>
    <w:rsid w:val="0005216E"/>
    <w:rsid w:val="0012657C"/>
    <w:rsid w:val="00126BA3"/>
    <w:rsid w:val="00147413"/>
    <w:rsid w:val="001635D1"/>
    <w:rsid w:val="0017197D"/>
    <w:rsid w:val="001B1CA6"/>
    <w:rsid w:val="00216209"/>
    <w:rsid w:val="0027215A"/>
    <w:rsid w:val="0029538B"/>
    <w:rsid w:val="003311F9"/>
    <w:rsid w:val="003610C7"/>
    <w:rsid w:val="00381BCE"/>
    <w:rsid w:val="003C25DD"/>
    <w:rsid w:val="00435061"/>
    <w:rsid w:val="004914AA"/>
    <w:rsid w:val="004E6E7F"/>
    <w:rsid w:val="00513ABD"/>
    <w:rsid w:val="005C17F1"/>
    <w:rsid w:val="005E74D7"/>
    <w:rsid w:val="006140BE"/>
    <w:rsid w:val="00647F48"/>
    <w:rsid w:val="00717B74"/>
    <w:rsid w:val="00743885"/>
    <w:rsid w:val="007B702A"/>
    <w:rsid w:val="00812132"/>
    <w:rsid w:val="0086709F"/>
    <w:rsid w:val="00897747"/>
    <w:rsid w:val="00915D68"/>
    <w:rsid w:val="0097188B"/>
    <w:rsid w:val="009C44D6"/>
    <w:rsid w:val="00A14CF7"/>
    <w:rsid w:val="00A63F6C"/>
    <w:rsid w:val="00A90FEA"/>
    <w:rsid w:val="00A9728C"/>
    <w:rsid w:val="00AA66F4"/>
    <w:rsid w:val="00AB61F8"/>
    <w:rsid w:val="00AD1201"/>
    <w:rsid w:val="00B44A53"/>
    <w:rsid w:val="00B52782"/>
    <w:rsid w:val="00CD7F31"/>
    <w:rsid w:val="00D34406"/>
    <w:rsid w:val="00E00CC1"/>
    <w:rsid w:val="00E400B4"/>
    <w:rsid w:val="00E47B3A"/>
    <w:rsid w:val="00ED4672"/>
    <w:rsid w:val="00F165A0"/>
    <w:rsid w:val="00F830FA"/>
    <w:rsid w:val="00FB57AB"/>
    <w:rsid w:val="00FE5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17F1"/>
    <w:pPr>
      <w:tabs>
        <w:tab w:val="center" w:pos="4536"/>
        <w:tab w:val="right" w:pos="9072"/>
      </w:tabs>
    </w:pPr>
  </w:style>
  <w:style w:type="character" w:customStyle="1" w:styleId="KoptekstChar">
    <w:name w:val="Koptekst Char"/>
    <w:basedOn w:val="Standaardalinea-lettertype"/>
    <w:link w:val="Koptekst"/>
    <w:uiPriority w:val="99"/>
    <w:rsid w:val="005C17F1"/>
  </w:style>
  <w:style w:type="paragraph" w:styleId="Voettekst">
    <w:name w:val="footer"/>
    <w:basedOn w:val="Standaard"/>
    <w:link w:val="VoettekstChar"/>
    <w:uiPriority w:val="99"/>
    <w:unhideWhenUsed/>
    <w:rsid w:val="005C17F1"/>
    <w:pPr>
      <w:tabs>
        <w:tab w:val="center" w:pos="4536"/>
        <w:tab w:val="right" w:pos="9072"/>
      </w:tabs>
    </w:pPr>
  </w:style>
  <w:style w:type="character" w:customStyle="1" w:styleId="VoettekstChar">
    <w:name w:val="Voettekst Char"/>
    <w:basedOn w:val="Standaardalinea-lettertype"/>
    <w:link w:val="Voettekst"/>
    <w:uiPriority w:val="99"/>
    <w:rsid w:val="005C17F1"/>
  </w:style>
  <w:style w:type="character" w:styleId="Hyperlink">
    <w:name w:val="Hyperlink"/>
    <w:basedOn w:val="Standaardalinea-lettertype"/>
    <w:uiPriority w:val="99"/>
    <w:unhideWhenUsed/>
    <w:rsid w:val="00812132"/>
    <w:rPr>
      <w:color w:val="0000FF" w:themeColor="hyperlink"/>
      <w:u w:val="single"/>
    </w:rPr>
  </w:style>
  <w:style w:type="paragraph" w:styleId="Normaalweb">
    <w:name w:val="Normal (Web)"/>
    <w:basedOn w:val="Standaard"/>
    <w:uiPriority w:val="99"/>
    <w:semiHidden/>
    <w:unhideWhenUsed/>
    <w:rsid w:val="00513ABD"/>
    <w:rPr>
      <w:rFonts w:ascii="Times New Roman" w:hAnsi="Times New Roman" w:cs="Times New Roman"/>
      <w:sz w:val="24"/>
      <w:szCs w:val="24"/>
    </w:rPr>
  </w:style>
  <w:style w:type="paragraph" w:styleId="Lijstalinea">
    <w:name w:val="List Paragraph"/>
    <w:basedOn w:val="Standaard"/>
    <w:uiPriority w:val="34"/>
    <w:qFormat/>
    <w:rsid w:val="00A63F6C"/>
    <w:pPr>
      <w:ind w:left="720"/>
      <w:contextualSpacing/>
    </w:pPr>
  </w:style>
  <w:style w:type="table" w:styleId="Tabelraster">
    <w:name w:val="Table Grid"/>
    <w:basedOn w:val="Standaardtabel"/>
    <w:uiPriority w:val="39"/>
    <w:rsid w:val="009C44D6"/>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17F1"/>
    <w:pPr>
      <w:tabs>
        <w:tab w:val="center" w:pos="4536"/>
        <w:tab w:val="right" w:pos="9072"/>
      </w:tabs>
    </w:pPr>
  </w:style>
  <w:style w:type="character" w:customStyle="1" w:styleId="KoptekstChar">
    <w:name w:val="Koptekst Char"/>
    <w:basedOn w:val="Standaardalinea-lettertype"/>
    <w:link w:val="Koptekst"/>
    <w:uiPriority w:val="99"/>
    <w:rsid w:val="005C17F1"/>
  </w:style>
  <w:style w:type="paragraph" w:styleId="Voettekst">
    <w:name w:val="footer"/>
    <w:basedOn w:val="Standaard"/>
    <w:link w:val="VoettekstChar"/>
    <w:uiPriority w:val="99"/>
    <w:unhideWhenUsed/>
    <w:rsid w:val="005C17F1"/>
    <w:pPr>
      <w:tabs>
        <w:tab w:val="center" w:pos="4536"/>
        <w:tab w:val="right" w:pos="9072"/>
      </w:tabs>
    </w:pPr>
  </w:style>
  <w:style w:type="character" w:customStyle="1" w:styleId="VoettekstChar">
    <w:name w:val="Voettekst Char"/>
    <w:basedOn w:val="Standaardalinea-lettertype"/>
    <w:link w:val="Voettekst"/>
    <w:uiPriority w:val="99"/>
    <w:rsid w:val="005C17F1"/>
  </w:style>
  <w:style w:type="character" w:styleId="Hyperlink">
    <w:name w:val="Hyperlink"/>
    <w:basedOn w:val="Standaardalinea-lettertype"/>
    <w:uiPriority w:val="99"/>
    <w:unhideWhenUsed/>
    <w:rsid w:val="00812132"/>
    <w:rPr>
      <w:color w:val="0000FF" w:themeColor="hyperlink"/>
      <w:u w:val="single"/>
    </w:rPr>
  </w:style>
  <w:style w:type="paragraph" w:styleId="Normaalweb">
    <w:name w:val="Normal (Web)"/>
    <w:basedOn w:val="Standaard"/>
    <w:uiPriority w:val="99"/>
    <w:semiHidden/>
    <w:unhideWhenUsed/>
    <w:rsid w:val="00513ABD"/>
    <w:rPr>
      <w:rFonts w:ascii="Times New Roman" w:hAnsi="Times New Roman" w:cs="Times New Roman"/>
      <w:sz w:val="24"/>
      <w:szCs w:val="24"/>
    </w:rPr>
  </w:style>
  <w:style w:type="paragraph" w:styleId="Lijstalinea">
    <w:name w:val="List Paragraph"/>
    <w:basedOn w:val="Standaard"/>
    <w:uiPriority w:val="34"/>
    <w:qFormat/>
    <w:rsid w:val="00A63F6C"/>
    <w:pPr>
      <w:ind w:left="720"/>
      <w:contextualSpacing/>
    </w:pPr>
  </w:style>
  <w:style w:type="table" w:styleId="Tabelraster">
    <w:name w:val="Table Grid"/>
    <w:basedOn w:val="Standaardtabel"/>
    <w:uiPriority w:val="39"/>
    <w:rsid w:val="009C44D6"/>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5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kolesnyk@gmail.com" TargetMode="External"/><Relationship Id="rId5" Type="http://schemas.openxmlformats.org/officeDocument/2006/relationships/settings" Target="settings.xml"/><Relationship Id="rId10" Type="http://schemas.openxmlformats.org/officeDocument/2006/relationships/hyperlink" Target="mailto:ronenba@gmail.com" TargetMode="External"/><Relationship Id="rId4" Type="http://schemas.microsoft.com/office/2007/relationships/stylesWithEffects" Target="stylesWithEffects.xml"/><Relationship Id="rId9" Type="http://schemas.openxmlformats.org/officeDocument/2006/relationships/hyperlink" Target="http://www.gutfeelings.eu"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0F59-C68A-4F12-97A8-2535AECE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2102</Words>
  <Characters>11561</Characters>
  <Application>Microsoft Office Word</Application>
  <DocSecurity>0</DocSecurity>
  <Lines>96</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Erik</cp:lastModifiedBy>
  <cp:revision>3</cp:revision>
  <dcterms:created xsi:type="dcterms:W3CDTF">2016-06-09T10:34:00Z</dcterms:created>
  <dcterms:modified xsi:type="dcterms:W3CDTF">2016-08-11T16:24:00Z</dcterms:modified>
</cp:coreProperties>
</file>